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42" w:rsidRPr="002623EB" w:rsidRDefault="00023042" w:rsidP="002623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УДК 378</w:t>
      </w:r>
    </w:p>
    <w:p w:rsidR="00023042" w:rsidRDefault="00023042" w:rsidP="003865D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865D9">
        <w:rPr>
          <w:rFonts w:ascii="Times New Roman" w:hAnsi="Times New Roman"/>
          <w:b/>
          <w:i/>
          <w:sz w:val="28"/>
          <w:szCs w:val="28"/>
        </w:rPr>
        <w:t>А.А. Распутин, Н.И. Востриков</w:t>
      </w:r>
    </w:p>
    <w:p w:rsidR="00023042" w:rsidRPr="003532FC" w:rsidRDefault="00023042" w:rsidP="003865D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532FC">
        <w:rPr>
          <w:rFonts w:ascii="Times New Roman" w:hAnsi="Times New Roman"/>
          <w:i/>
          <w:sz w:val="24"/>
          <w:szCs w:val="24"/>
        </w:rPr>
        <w:t>Сибирский университет потребительской кооперации,</w:t>
      </w:r>
    </w:p>
    <w:p w:rsidR="00023042" w:rsidRPr="003865D9" w:rsidRDefault="00023042" w:rsidP="003865D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532FC">
        <w:rPr>
          <w:rFonts w:ascii="Times New Roman" w:hAnsi="Times New Roman"/>
          <w:i/>
          <w:sz w:val="24"/>
          <w:szCs w:val="24"/>
        </w:rPr>
        <w:t xml:space="preserve">г. Новосибирск, </w:t>
      </w:r>
      <w:r w:rsidRPr="003532FC">
        <w:rPr>
          <w:rFonts w:ascii="Times New Roman" w:hAnsi="Times New Roman"/>
          <w:i/>
          <w:sz w:val="24"/>
          <w:szCs w:val="24"/>
          <w:lang w:val="en-US"/>
        </w:rPr>
        <w:t>e</w:t>
      </w:r>
      <w:r w:rsidRPr="003532FC">
        <w:rPr>
          <w:rFonts w:ascii="Times New Roman" w:hAnsi="Times New Roman"/>
          <w:i/>
          <w:sz w:val="24"/>
          <w:szCs w:val="24"/>
        </w:rPr>
        <w:t>-</w:t>
      </w:r>
      <w:r w:rsidRPr="003532FC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3532FC">
        <w:rPr>
          <w:rFonts w:ascii="Times New Roman" w:hAnsi="Times New Roman"/>
          <w:i/>
          <w:sz w:val="24"/>
          <w:szCs w:val="24"/>
        </w:rPr>
        <w:t xml:space="preserve">: </w:t>
      </w:r>
      <w:hyperlink r:id="rId5" w:history="1">
        <w:r w:rsidRPr="003532FC">
          <w:rPr>
            <w:rStyle w:val="Hyperlink"/>
            <w:rFonts w:ascii="Times New Roman" w:hAnsi="Times New Roman"/>
            <w:i/>
            <w:sz w:val="24"/>
            <w:szCs w:val="24"/>
          </w:rPr>
          <w:t>2912rasputin@</w:t>
        </w:r>
        <w:r w:rsidRPr="003532FC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mail</w:t>
        </w:r>
        <w:r w:rsidRPr="003532FC">
          <w:rPr>
            <w:rStyle w:val="Hyperlink"/>
            <w:rFonts w:ascii="Times New Roman" w:hAnsi="Times New Roman"/>
            <w:i/>
            <w:sz w:val="24"/>
            <w:szCs w:val="24"/>
          </w:rPr>
          <w:t>.</w:t>
        </w:r>
        <w:r w:rsidRPr="003532FC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ru</w:t>
        </w:r>
      </w:hyperlink>
      <w:r w:rsidRPr="003532FC">
        <w:rPr>
          <w:rFonts w:ascii="Times New Roman" w:hAnsi="Times New Roman"/>
          <w:i/>
          <w:sz w:val="24"/>
          <w:szCs w:val="24"/>
        </w:rPr>
        <w:t xml:space="preserve">; </w:t>
      </w:r>
      <w:hyperlink r:id="rId6" w:history="1">
        <w:r w:rsidRPr="003532FC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vostrikovnik</w:t>
        </w:r>
        <w:r w:rsidRPr="003532FC">
          <w:rPr>
            <w:rStyle w:val="Hyperlink"/>
            <w:rFonts w:ascii="Times New Roman" w:hAnsi="Times New Roman"/>
            <w:i/>
            <w:sz w:val="24"/>
            <w:szCs w:val="24"/>
          </w:rPr>
          <w:t>@</w:t>
        </w:r>
        <w:r w:rsidRPr="003532FC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yandex</w:t>
        </w:r>
        <w:r w:rsidRPr="003532FC">
          <w:rPr>
            <w:rStyle w:val="Hyperlink"/>
            <w:rFonts w:ascii="Times New Roman" w:hAnsi="Times New Roman"/>
            <w:i/>
            <w:sz w:val="24"/>
            <w:szCs w:val="24"/>
          </w:rPr>
          <w:t>.</w:t>
        </w:r>
        <w:r w:rsidRPr="003532FC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ru</w:t>
        </w:r>
      </w:hyperlink>
      <w:r>
        <w:t xml:space="preserve"> </w:t>
      </w:r>
    </w:p>
    <w:p w:rsidR="00023042" w:rsidRPr="007238AB" w:rsidRDefault="00023042" w:rsidP="003865D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23042" w:rsidRPr="00CB736F" w:rsidRDefault="00023042" w:rsidP="00386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736F">
        <w:rPr>
          <w:rFonts w:ascii="Times New Roman" w:hAnsi="Times New Roman"/>
          <w:b/>
          <w:sz w:val="28"/>
          <w:szCs w:val="28"/>
        </w:rPr>
        <w:t>АКТУАЛЬНЫЕ ПРОБЛЕМЫ В ПРЕПОДАВАНИИ ЭКОНОМИЧЕСКИХ ДИСЦИПЛИН ДЛЯ СПЕЦИАЛЬНОСТИ «ЭКОНОМИЧЕСКАЯ БЕЗОПАСНОСТЬ»</w:t>
      </w:r>
    </w:p>
    <w:p w:rsidR="00023042" w:rsidRDefault="00023042" w:rsidP="003865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3042" w:rsidRPr="003532FC" w:rsidRDefault="00023042" w:rsidP="00E45B5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532FC">
        <w:rPr>
          <w:rFonts w:ascii="Times New Roman" w:hAnsi="Times New Roman"/>
          <w:i/>
          <w:sz w:val="24"/>
          <w:szCs w:val="24"/>
        </w:rPr>
        <w:t>Рассмотрены особенности преподавания дисциплин «Государственное регулирование экономических отношений» и «Экономика организации (предприятия)» студентам, обучающимся по специальности 38.05.01 «Экономическая безопасность», которые заключаются: в учёте региональных особенностей государственного регулирования деятельности организаций; особенностями региональных стратегий развития, учётом инновационного развития экономики региона; спецификой обеспечения экономической безопасности в процессе ведения основной и коммерческой работы организации на рынке в условиях кризиса.</w:t>
      </w:r>
    </w:p>
    <w:p w:rsidR="00023042" w:rsidRDefault="00023042" w:rsidP="003532F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3042" w:rsidRPr="00D82DC0" w:rsidRDefault="00023042" w:rsidP="00D82D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курса дисциплин «Государственное регулирование экономических отношений» и «Экономика организации (предприятия)» предусматривает стандартные подходы и тематику основных разделов, которые обычно представлены в этих курсах. Учёт особенностей современного этапа развития и состояния экономики страны и региона, а также, специализации будущих работников требует внесения в курс и рассмотрения отдельных тем с учётом </w:t>
      </w:r>
      <w:r w:rsidRPr="00D82DC0">
        <w:rPr>
          <w:rFonts w:ascii="Times New Roman" w:hAnsi="Times New Roman"/>
          <w:sz w:val="28"/>
          <w:szCs w:val="28"/>
        </w:rPr>
        <w:t>региональных особенностей государственного регулирования деятельности организац</w:t>
      </w:r>
      <w:r>
        <w:rPr>
          <w:rFonts w:ascii="Times New Roman" w:hAnsi="Times New Roman"/>
          <w:sz w:val="28"/>
          <w:szCs w:val="28"/>
        </w:rPr>
        <w:t>ий,</w:t>
      </w:r>
      <w:r w:rsidRPr="00D82DC0">
        <w:rPr>
          <w:rFonts w:ascii="Times New Roman" w:hAnsi="Times New Roman"/>
          <w:sz w:val="28"/>
          <w:szCs w:val="28"/>
        </w:rPr>
        <w:t xml:space="preserve"> особенностями региональных стратегий </w:t>
      </w:r>
      <w:r>
        <w:rPr>
          <w:rFonts w:ascii="Times New Roman" w:hAnsi="Times New Roman"/>
          <w:sz w:val="28"/>
          <w:szCs w:val="28"/>
        </w:rPr>
        <w:t>развития,</w:t>
      </w:r>
      <w:r w:rsidRPr="00D82DC0">
        <w:rPr>
          <w:rFonts w:ascii="Times New Roman" w:hAnsi="Times New Roman"/>
          <w:sz w:val="28"/>
          <w:szCs w:val="28"/>
        </w:rPr>
        <w:t xml:space="preserve"> учётом инновационного развития экономики региона; спецификой обеспечения экономической безопасности в процессе ведения основной и коммерческой работы организации на рынке в условиях кризиса.</w:t>
      </w:r>
    </w:p>
    <w:p w:rsidR="00023042" w:rsidRDefault="00023042" w:rsidP="00E45B5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виду сложности, неопределённости и затяжного кризисного состояния переходной экономики России в последнее двадцатипятилетие, содержание дисциплины «Государственное регулирование экономических отношений» следовало бы дополнить следующими актуальными проблемами. Так, в теме «Концепции государственного регулирования экономических отношений» желательно чётче разъяснить:1) отличие</w:t>
      </w:r>
      <w:r w:rsidRPr="00634042">
        <w:rPr>
          <w:rFonts w:ascii="Times New Roman" w:hAnsi="Times New Roman"/>
          <w:sz w:val="28"/>
          <w:szCs w:val="28"/>
        </w:rPr>
        <w:t xml:space="preserve"> понятий «государственное управление экономикой» и «государственное регулирование экономических процессов и отношений»; </w:t>
      </w:r>
      <w:r>
        <w:rPr>
          <w:rFonts w:ascii="Times New Roman" w:hAnsi="Times New Roman"/>
          <w:sz w:val="28"/>
          <w:szCs w:val="28"/>
        </w:rPr>
        <w:t>2) г</w:t>
      </w:r>
      <w:r w:rsidRPr="00634042">
        <w:rPr>
          <w:rFonts w:ascii="Times New Roman" w:hAnsi="Times New Roman"/>
          <w:sz w:val="28"/>
          <w:szCs w:val="28"/>
        </w:rPr>
        <w:t>раницы и механизм государственного регулирования экономических отношений</w:t>
      </w:r>
      <w:r>
        <w:rPr>
          <w:rFonts w:ascii="Times New Roman" w:hAnsi="Times New Roman"/>
          <w:sz w:val="28"/>
          <w:szCs w:val="28"/>
        </w:rPr>
        <w:t>; 3)сущность, содержание и особенности разработки и реализации антикризисных планов Правительства России в 2007-2016 гг.</w:t>
      </w:r>
    </w:p>
    <w:p w:rsidR="00023042" w:rsidRDefault="00023042" w:rsidP="00E45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Существенным недостатком учебных планов ряда ВУЗов по рассматриваемой дисциплине, на наш взгляд, является отсутствие тематики, связанной со спецификой подготовки студентов по специализации «Экономико-правовое обеспечение экономической безопасности» специальности 38.05.01 Экономическая безопасность, а именно «Государственное регулирование в сфере экономической безопасности России и отдельных регионов». И если придерживаться определения экономической безопасности Л.И. Абалкина «… как совокупности условий и факторов, обеспечивающих независимость национальной экономики, её стабильность и устойчивость, способность к постоянному обновлению и самосовершенствованию», а также сложившейся современной неблагоприятной тенденции - экономического спада национальной экономики в 2014-2015 гг., на первый план выходят оперативные меры (регуляторы) правительства по их противодействию, а именно разработка и реализация соответствующих ежегодных антикризисных планов. Следует подчеркнуть и то обстоятельство, что законодательство в сфере государственного регулирования экономической безопасности хозяйствующих субъектов сопровождается излишним динамизмом:  часто изменяется и совершенствуется, иногда весьма поспешно. Это обусловлено дальнейшим развитием сложившихся экономических отношений. Отсюда 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опросы, затрагиваемые в контексте этой проблемы, могут быть следующими: 1) правовые аспекты обеспечения государственного регулирования в сфере экономической безопасности; 2) структура органов государственной власти в системе государственного регулирования в сфере экономической безопасности; 3) критерии и параметры (индикаторы) состояния экономики, отвечающие требованиям обеспечения экономической безопасности национальной экономики и её регионов; 4) механизм обеспечения экономической безопасности Российской Федерации и направления его совершенствования в условиях новых вызовов и угроз.</w:t>
      </w:r>
    </w:p>
    <w:p w:rsidR="00023042" w:rsidRPr="007238AB" w:rsidRDefault="00023042" w:rsidP="00E45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слабо отражены региональные особенности государственного регулирования экономики, в частности, Новосибирской области. Тем более, что большинство учащихся по окончании ВУЗа планируют остаться работать по специальности в Новосибирске. А с другой стороны, Новосибирская область в настоящее время является одним из уникальных регионов страны с динамично развивающейся экономикой на инновационной основе, где по результатам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 xml:space="preserve">. валовой региональный продукт имел тенденцию роста, а не падения, как в целом по стране. Кроме того, в феврале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 Правительством Новосибирской области была утверждена Программа реиндустриализации, являющейся пилотным проектом в стране по переходу от сырьевой экономики к высокотехнологичной. Отсюда вполне закономерно чтение цикла лекций по «Реструктуризации экономики Новосибирской области на основе реализации Программы реиндустриализации». Перечень затрагиваемых вопросов может быть следующим: 1) Использование теорий волнообразного развития в системе государственного регулирования региональной экономики; 2) Формирование научного и производственного потенциала Новосибирской области в условиях инновационной экономики; 3) Меры экономического роста и структурных изменений в экономике региона в условиях импортозамещения; 4) Программно-целевой и кластерный подходы к регулированию региональной экономики; 5) Цели и содержание Программы реиндустриализации Новосибирской области; 6) Направления совершенствования системы государственной поддержки инновационной и инвестиционной деятельности хозяйствующих субъектов в Новосибирской области.</w:t>
      </w:r>
    </w:p>
    <w:p w:rsidR="00023042" w:rsidRDefault="00023042" w:rsidP="00E45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курса дисциплины «Экономика организации (предприятия) дополнительно введена тема «Соблюдение и обеспечение коммерческой тайны в деятельности организации», что, несомненно, привнесёт дополнительную актуальность в процесс обучения специалистов по экономической безопасности, а также позволит оценить экономические последствия и результаты этой особой деятельности в силу актуальности проблем рейдерства в стране.</w:t>
      </w:r>
    </w:p>
    <w:p w:rsidR="00023042" w:rsidRPr="0031588F" w:rsidRDefault="00023042" w:rsidP="003158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примера рассмотрим следующую проблему. Так, обычно в читаемых курсах дисциплин, эту тему представляют в следующей классификации:</w:t>
      </w:r>
    </w:p>
    <w:p w:rsidR="00023042" w:rsidRPr="0031588F" w:rsidRDefault="00023042" w:rsidP="0031588F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588F">
        <w:rPr>
          <w:rFonts w:ascii="Times New Roman" w:hAnsi="Times New Roman"/>
          <w:i/>
          <w:iCs/>
          <w:sz w:val="28"/>
          <w:szCs w:val="28"/>
        </w:rPr>
        <w:t>по природе коммерческой тайны:</w:t>
      </w:r>
    </w:p>
    <w:p w:rsidR="00023042" w:rsidRPr="0031588F" w:rsidRDefault="00023042" w:rsidP="0031588F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88F">
        <w:rPr>
          <w:rFonts w:ascii="Times New Roman" w:hAnsi="Times New Roman"/>
          <w:sz w:val="28"/>
          <w:szCs w:val="28"/>
        </w:rPr>
        <w:t>технологические;</w:t>
      </w:r>
    </w:p>
    <w:p w:rsidR="00023042" w:rsidRPr="0031588F" w:rsidRDefault="00023042" w:rsidP="0031588F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88F">
        <w:rPr>
          <w:rFonts w:ascii="Times New Roman" w:hAnsi="Times New Roman"/>
          <w:sz w:val="28"/>
          <w:szCs w:val="28"/>
        </w:rPr>
        <w:t>производственные;</w:t>
      </w:r>
    </w:p>
    <w:p w:rsidR="00023042" w:rsidRPr="0031588F" w:rsidRDefault="00023042" w:rsidP="0031588F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88F">
        <w:rPr>
          <w:rFonts w:ascii="Times New Roman" w:hAnsi="Times New Roman"/>
          <w:sz w:val="28"/>
          <w:szCs w:val="28"/>
        </w:rPr>
        <w:t>маркетинговые;</w:t>
      </w:r>
    </w:p>
    <w:p w:rsidR="00023042" w:rsidRPr="0031588F" w:rsidRDefault="00023042" w:rsidP="0031588F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88F">
        <w:rPr>
          <w:rFonts w:ascii="Times New Roman" w:hAnsi="Times New Roman"/>
          <w:sz w:val="28"/>
          <w:szCs w:val="28"/>
        </w:rPr>
        <w:t>организационные;</w:t>
      </w:r>
    </w:p>
    <w:p w:rsidR="00023042" w:rsidRPr="0031588F" w:rsidRDefault="00023042" w:rsidP="0031588F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88F">
        <w:rPr>
          <w:rFonts w:ascii="Times New Roman" w:hAnsi="Times New Roman"/>
          <w:sz w:val="28"/>
          <w:szCs w:val="28"/>
        </w:rPr>
        <w:t>торговые (коммерческие);</w:t>
      </w:r>
    </w:p>
    <w:p w:rsidR="00023042" w:rsidRPr="0031588F" w:rsidRDefault="00023042" w:rsidP="0031588F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_x0000_s1026" style="position:absolute;left:0;text-align:left;z-index:251654656;mso-position-horizontal-relative:margin" from="-233.65pt,.15pt" to="-233.65pt,51.25pt" o:allowincell="f" strokeweight="1.45pt">
            <w10:wrap anchorx="margin"/>
          </v:line>
        </w:pict>
      </w:r>
      <w:r w:rsidRPr="0031588F">
        <w:rPr>
          <w:rFonts w:ascii="Times New Roman" w:hAnsi="Times New Roman"/>
          <w:sz w:val="28"/>
          <w:szCs w:val="28"/>
        </w:rPr>
        <w:t>рекламные;</w:t>
      </w:r>
    </w:p>
    <w:p w:rsidR="00023042" w:rsidRPr="0031588F" w:rsidRDefault="00023042" w:rsidP="0031588F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88F">
        <w:rPr>
          <w:rFonts w:ascii="Times New Roman" w:hAnsi="Times New Roman"/>
          <w:sz w:val="28"/>
          <w:szCs w:val="28"/>
        </w:rPr>
        <w:t>интеллектуальные и др.</w:t>
      </w:r>
    </w:p>
    <w:p w:rsidR="00023042" w:rsidRPr="0031588F" w:rsidRDefault="00023042" w:rsidP="0031588F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588F">
        <w:rPr>
          <w:rFonts w:ascii="Times New Roman" w:hAnsi="Times New Roman"/>
          <w:i/>
          <w:iCs/>
          <w:sz w:val="28"/>
          <w:szCs w:val="28"/>
        </w:rPr>
        <w:t>по принадлежности собственнику:</w:t>
      </w:r>
    </w:p>
    <w:p w:rsidR="00023042" w:rsidRPr="0031588F" w:rsidRDefault="00023042" w:rsidP="0031588F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88F">
        <w:rPr>
          <w:rFonts w:ascii="Times New Roman" w:hAnsi="Times New Roman"/>
          <w:sz w:val="28"/>
          <w:szCs w:val="28"/>
        </w:rPr>
        <w:t>собственность предприятия;</w:t>
      </w:r>
    </w:p>
    <w:p w:rsidR="00023042" w:rsidRPr="0031588F" w:rsidRDefault="00023042" w:rsidP="0031588F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88F">
        <w:rPr>
          <w:rFonts w:ascii="Times New Roman" w:hAnsi="Times New Roman"/>
          <w:sz w:val="28"/>
          <w:szCs w:val="28"/>
        </w:rPr>
        <w:t>собственность группы предприятий;</w:t>
      </w:r>
    </w:p>
    <w:p w:rsidR="00023042" w:rsidRPr="0031588F" w:rsidRDefault="00023042" w:rsidP="0031588F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_x0000_s1027" style="position:absolute;left:0;text-align:left;z-index:251656704;mso-position-horizontal-relative:margin" from="657pt,391.3pt" to="657pt,486.7pt" o:allowincell="f" strokeweight="1.8pt">
            <w10:wrap anchorx="margin"/>
          </v:line>
        </w:pict>
      </w:r>
      <w:r>
        <w:rPr>
          <w:noProof/>
          <w:lang w:eastAsia="ru-RU"/>
        </w:rPr>
        <w:pict>
          <v:line id="_x0000_s1028" style="position:absolute;left:0;text-align:left;z-index:251657728;mso-position-horizontal-relative:margin" from="662.05pt,16.9pt" to="662.05pt,194.75pt" o:allowincell="f" strokeweight=".7pt">
            <w10:wrap anchorx="margin"/>
          </v:line>
        </w:pict>
      </w:r>
      <w:r>
        <w:rPr>
          <w:noProof/>
          <w:lang w:eastAsia="ru-RU"/>
        </w:rPr>
        <w:pict>
          <v:line id="_x0000_s1029" style="position:absolute;left:0;text-align:left;z-index:251658752;mso-position-horizontal-relative:margin" from="663.5pt,375.1pt" to="663.5pt,472.65pt" o:allowincell="f" strokeweight="2.15pt">
            <w10:wrap anchorx="margin"/>
          </v:line>
        </w:pict>
      </w:r>
      <w:r w:rsidRPr="0031588F">
        <w:rPr>
          <w:rFonts w:ascii="Times New Roman" w:hAnsi="Times New Roman"/>
          <w:sz w:val="28"/>
          <w:szCs w:val="28"/>
        </w:rPr>
        <w:t>собственность отдельного лица;</w:t>
      </w:r>
    </w:p>
    <w:p w:rsidR="00023042" w:rsidRPr="0031588F" w:rsidRDefault="00023042" w:rsidP="0031588F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88F">
        <w:rPr>
          <w:rFonts w:ascii="Times New Roman" w:hAnsi="Times New Roman"/>
          <w:sz w:val="28"/>
          <w:szCs w:val="28"/>
        </w:rPr>
        <w:t>собственность группы лиц и т. д.</w:t>
      </w:r>
    </w:p>
    <w:p w:rsidR="00023042" w:rsidRPr="0031588F" w:rsidRDefault="00023042" w:rsidP="0031588F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588F">
        <w:rPr>
          <w:rFonts w:ascii="Times New Roman" w:hAnsi="Times New Roman"/>
          <w:i/>
          <w:iCs/>
          <w:sz w:val="28"/>
          <w:szCs w:val="28"/>
        </w:rPr>
        <w:t>по назначению - результаты определенных видов деятельн</w:t>
      </w:r>
      <w:r w:rsidRPr="0031588F">
        <w:rPr>
          <w:rFonts w:ascii="Times New Roman" w:hAnsi="Times New Roman"/>
          <w:i/>
          <w:iCs/>
          <w:sz w:val="28"/>
          <w:szCs w:val="28"/>
        </w:rPr>
        <w:t>о</w:t>
      </w:r>
      <w:r w:rsidRPr="0031588F">
        <w:rPr>
          <w:rFonts w:ascii="Times New Roman" w:hAnsi="Times New Roman"/>
          <w:i/>
          <w:iCs/>
          <w:sz w:val="28"/>
          <w:szCs w:val="28"/>
        </w:rPr>
        <w:t>сти:</w:t>
      </w:r>
      <w:r>
        <w:rPr>
          <w:noProof/>
          <w:lang w:eastAsia="ru-RU"/>
        </w:rPr>
        <w:pict>
          <v:line id="_x0000_s1030" style="position:absolute;left:0;text-align:left;z-index:251655680;mso-position-horizontal-relative:margin;mso-position-vertical-relative:text" from="548.55pt,8.3pt" to="548.55pt,488.2pt" o:allowincell="f" strokeweight="1.1pt">
            <w10:wrap anchorx="margin"/>
          </v:line>
        </w:pict>
      </w:r>
    </w:p>
    <w:p w:rsidR="00023042" w:rsidRPr="0031588F" w:rsidRDefault="00023042" w:rsidP="0031588F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88F">
        <w:rPr>
          <w:rFonts w:ascii="Times New Roman" w:hAnsi="Times New Roman"/>
          <w:sz w:val="28"/>
          <w:szCs w:val="28"/>
        </w:rPr>
        <w:t>сведения о финансовой деятельности предприятия;</w:t>
      </w:r>
    </w:p>
    <w:p w:rsidR="00023042" w:rsidRPr="0031588F" w:rsidRDefault="00023042" w:rsidP="0031588F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88F">
        <w:rPr>
          <w:rFonts w:ascii="Times New Roman" w:hAnsi="Times New Roman"/>
          <w:sz w:val="28"/>
          <w:szCs w:val="28"/>
        </w:rPr>
        <w:t>деловые планы и планы производства новой продукции;</w:t>
      </w:r>
    </w:p>
    <w:p w:rsidR="00023042" w:rsidRPr="0031588F" w:rsidRDefault="00023042" w:rsidP="0031588F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88F">
        <w:rPr>
          <w:rFonts w:ascii="Times New Roman" w:hAnsi="Times New Roman"/>
          <w:sz w:val="28"/>
          <w:szCs w:val="28"/>
        </w:rPr>
        <w:t>информация о маркетинге фирм;</w:t>
      </w:r>
    </w:p>
    <w:p w:rsidR="00023042" w:rsidRPr="0031588F" w:rsidRDefault="00023042" w:rsidP="0031588F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88F">
        <w:rPr>
          <w:rFonts w:ascii="Times New Roman" w:hAnsi="Times New Roman"/>
          <w:sz w:val="28"/>
          <w:szCs w:val="28"/>
        </w:rPr>
        <w:t>списки клиентов;</w:t>
      </w:r>
    </w:p>
    <w:p w:rsidR="00023042" w:rsidRPr="0031588F" w:rsidRDefault="00023042" w:rsidP="0031588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88F">
        <w:rPr>
          <w:rFonts w:ascii="Times New Roman" w:hAnsi="Times New Roman"/>
          <w:sz w:val="28"/>
          <w:szCs w:val="28"/>
        </w:rPr>
        <w:t>информация о сотрудниках;</w:t>
      </w:r>
    </w:p>
    <w:p w:rsidR="00023042" w:rsidRPr="0031588F" w:rsidRDefault="00023042" w:rsidP="0031588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588F">
        <w:rPr>
          <w:rFonts w:ascii="Times New Roman" w:hAnsi="Times New Roman"/>
          <w:sz w:val="28"/>
          <w:szCs w:val="28"/>
        </w:rPr>
        <w:t>организационные схемы;</w:t>
      </w:r>
    </w:p>
    <w:p w:rsidR="00023042" w:rsidRDefault="00023042" w:rsidP="0031588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588F">
        <w:rPr>
          <w:rFonts w:ascii="Times New Roman" w:hAnsi="Times New Roman"/>
          <w:sz w:val="28"/>
          <w:szCs w:val="28"/>
        </w:rPr>
        <w:t>деловая переписка и информация и др.</w:t>
      </w:r>
    </w:p>
    <w:p w:rsidR="00023042" w:rsidRPr="0031588F" w:rsidRDefault="00023042" w:rsidP="0031588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представляется, что эту классификацию следует дополнить и представить с учётом специфики учебного заведения, а именно в</w:t>
      </w:r>
      <w:r w:rsidRPr="0031588F">
        <w:rPr>
          <w:rFonts w:ascii="Times New Roman" w:hAnsi="Times New Roman"/>
          <w:sz w:val="28"/>
          <w:szCs w:val="28"/>
        </w:rPr>
        <w:t xml:space="preserve"> торговых предприятиях коммерческой тайной </w:t>
      </w:r>
      <w:r>
        <w:rPr>
          <w:rFonts w:ascii="Times New Roman" w:hAnsi="Times New Roman"/>
          <w:sz w:val="28"/>
          <w:szCs w:val="28"/>
        </w:rPr>
        <w:t xml:space="preserve">следует считать </w:t>
      </w:r>
      <w:r w:rsidRPr="0031588F">
        <w:rPr>
          <w:rFonts w:ascii="Times New Roman" w:hAnsi="Times New Roman"/>
          <w:sz w:val="28"/>
          <w:szCs w:val="28"/>
        </w:rPr>
        <w:t>сведения, которые касаются торговых отношений</w:t>
      </w:r>
      <w:r>
        <w:rPr>
          <w:rFonts w:ascii="Times New Roman" w:hAnsi="Times New Roman"/>
          <w:sz w:val="28"/>
          <w:szCs w:val="28"/>
        </w:rPr>
        <w:t>, таких как</w:t>
      </w:r>
      <w:r w:rsidRPr="0031588F">
        <w:rPr>
          <w:rFonts w:ascii="Times New Roman" w:hAnsi="Times New Roman"/>
          <w:sz w:val="28"/>
          <w:szCs w:val="28"/>
        </w:rPr>
        <w:t>:</w:t>
      </w:r>
    </w:p>
    <w:p w:rsidR="00023042" w:rsidRPr="0031588F" w:rsidRDefault="00023042" w:rsidP="0031588F">
      <w:pPr>
        <w:shd w:val="clear" w:color="auto" w:fill="FFFFFF"/>
        <w:tabs>
          <w:tab w:val="left" w:pos="-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588F">
        <w:rPr>
          <w:rFonts w:ascii="Times New Roman" w:hAnsi="Times New Roman"/>
          <w:spacing w:val="-7"/>
          <w:sz w:val="28"/>
          <w:szCs w:val="28"/>
        </w:rPr>
        <w:t>а)</w:t>
      </w:r>
      <w:r w:rsidRPr="0031588F">
        <w:rPr>
          <w:rFonts w:ascii="Times New Roman" w:hAnsi="Times New Roman"/>
          <w:sz w:val="28"/>
          <w:szCs w:val="28"/>
        </w:rPr>
        <w:t xml:space="preserve"> организация и размеры оборота;</w:t>
      </w:r>
    </w:p>
    <w:p w:rsidR="00023042" w:rsidRPr="0031588F" w:rsidRDefault="00023042" w:rsidP="0031588F">
      <w:pPr>
        <w:shd w:val="clear" w:color="auto" w:fill="FFFFFF"/>
        <w:tabs>
          <w:tab w:val="left" w:pos="-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588F">
        <w:rPr>
          <w:rFonts w:ascii="Times New Roman" w:hAnsi="Times New Roman"/>
          <w:spacing w:val="-14"/>
          <w:sz w:val="28"/>
          <w:szCs w:val="28"/>
        </w:rPr>
        <w:t xml:space="preserve">б) </w:t>
      </w:r>
      <w:r w:rsidRPr="0031588F">
        <w:rPr>
          <w:rFonts w:ascii="Times New Roman" w:hAnsi="Times New Roman"/>
          <w:sz w:val="28"/>
          <w:szCs w:val="28"/>
        </w:rPr>
        <w:t>состояние рынков сбыта;</w:t>
      </w:r>
    </w:p>
    <w:p w:rsidR="00023042" w:rsidRPr="0031588F" w:rsidRDefault="00023042" w:rsidP="0031588F">
      <w:pPr>
        <w:shd w:val="clear" w:color="auto" w:fill="FFFFFF"/>
        <w:tabs>
          <w:tab w:val="left" w:pos="-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588F">
        <w:rPr>
          <w:rFonts w:ascii="Times New Roman" w:hAnsi="Times New Roman"/>
          <w:spacing w:val="-2"/>
          <w:sz w:val="28"/>
          <w:szCs w:val="28"/>
        </w:rPr>
        <w:t xml:space="preserve">в) </w:t>
      </w:r>
      <w:r w:rsidRPr="0031588F">
        <w:rPr>
          <w:rFonts w:ascii="Times New Roman" w:hAnsi="Times New Roman"/>
          <w:sz w:val="28"/>
          <w:szCs w:val="28"/>
        </w:rPr>
        <w:t>сведения о банковских операциях;</w:t>
      </w:r>
    </w:p>
    <w:p w:rsidR="00023042" w:rsidRPr="0031588F" w:rsidRDefault="00023042" w:rsidP="0031588F">
      <w:pPr>
        <w:shd w:val="clear" w:color="auto" w:fill="FFFFFF"/>
        <w:tabs>
          <w:tab w:val="left" w:pos="-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588F">
        <w:rPr>
          <w:rFonts w:ascii="Times New Roman" w:hAnsi="Times New Roman"/>
          <w:spacing w:val="-6"/>
          <w:sz w:val="28"/>
          <w:szCs w:val="28"/>
        </w:rPr>
        <w:t xml:space="preserve">г) </w:t>
      </w:r>
      <w:r w:rsidRPr="0031588F">
        <w:rPr>
          <w:rFonts w:ascii="Times New Roman" w:hAnsi="Times New Roman"/>
          <w:sz w:val="28"/>
          <w:szCs w:val="28"/>
        </w:rPr>
        <w:t>сведения о поставщиках продукции;</w:t>
      </w:r>
    </w:p>
    <w:p w:rsidR="00023042" w:rsidRPr="0031588F" w:rsidRDefault="00023042" w:rsidP="0031588F">
      <w:pPr>
        <w:shd w:val="clear" w:color="auto" w:fill="FFFFFF"/>
        <w:tabs>
          <w:tab w:val="left" w:pos="-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588F">
        <w:rPr>
          <w:rFonts w:ascii="Times New Roman" w:hAnsi="Times New Roman"/>
          <w:sz w:val="28"/>
          <w:szCs w:val="28"/>
        </w:rPr>
        <w:t>д) сведения о потребителях и т. д.</w:t>
      </w:r>
    </w:p>
    <w:p w:rsidR="00023042" w:rsidRPr="0031588F" w:rsidRDefault="00023042" w:rsidP="0031588F">
      <w:pPr>
        <w:shd w:val="clear" w:color="auto" w:fill="FFFFFF"/>
        <w:tabs>
          <w:tab w:val="left" w:pos="67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588F">
        <w:rPr>
          <w:rFonts w:ascii="Times New Roman" w:hAnsi="Times New Roman"/>
          <w:sz w:val="28"/>
          <w:szCs w:val="28"/>
        </w:rPr>
        <w:t>Отсюда, к источникам закрытой коммерческой информации относятся схемы, документы, технологии, изделия, образцы.</w:t>
      </w:r>
    </w:p>
    <w:p w:rsidR="00023042" w:rsidRPr="00B4239F" w:rsidRDefault="00023042" w:rsidP="003158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31588F">
        <w:rPr>
          <w:rFonts w:ascii="Times New Roman" w:hAnsi="Times New Roman"/>
          <w:sz w:val="28"/>
          <w:szCs w:val="28"/>
        </w:rPr>
        <w:t>Секретность названной информации защищает производит</w:t>
      </w:r>
      <w:r w:rsidRPr="0031588F">
        <w:rPr>
          <w:rFonts w:ascii="Times New Roman" w:hAnsi="Times New Roman"/>
          <w:sz w:val="28"/>
          <w:szCs w:val="28"/>
        </w:rPr>
        <w:t>е</w:t>
      </w:r>
      <w:r w:rsidRPr="0031588F">
        <w:rPr>
          <w:rFonts w:ascii="Times New Roman" w:hAnsi="Times New Roman"/>
          <w:sz w:val="28"/>
          <w:szCs w:val="28"/>
        </w:rPr>
        <w:t>лей, коммерческие структуры от недобросовестной конкуренции, кот</w:t>
      </w:r>
      <w:r>
        <w:rPr>
          <w:rFonts w:ascii="Times New Roman" w:hAnsi="Times New Roman"/>
          <w:sz w:val="28"/>
          <w:szCs w:val="28"/>
        </w:rPr>
        <w:t>о</w:t>
      </w:r>
      <w:r w:rsidRPr="0031588F">
        <w:rPr>
          <w:rFonts w:ascii="Times New Roman" w:hAnsi="Times New Roman"/>
          <w:sz w:val="28"/>
          <w:szCs w:val="28"/>
        </w:rPr>
        <w:t>рая подразумевает различные противопра</w:t>
      </w:r>
      <w:r w:rsidRPr="0031588F">
        <w:rPr>
          <w:rFonts w:ascii="Times New Roman" w:hAnsi="Times New Roman"/>
          <w:sz w:val="28"/>
          <w:szCs w:val="28"/>
        </w:rPr>
        <w:t>в</w:t>
      </w:r>
      <w:r w:rsidRPr="0031588F">
        <w:rPr>
          <w:rFonts w:ascii="Times New Roman" w:hAnsi="Times New Roman"/>
          <w:sz w:val="28"/>
          <w:szCs w:val="28"/>
        </w:rPr>
        <w:t>ные действия в виде скрытого использования торговой марки, по</w:t>
      </w:r>
      <w:r w:rsidRPr="0031588F">
        <w:rPr>
          <w:rFonts w:ascii="Times New Roman" w:hAnsi="Times New Roman"/>
          <w:sz w:val="28"/>
          <w:szCs w:val="28"/>
        </w:rPr>
        <w:t>д</w:t>
      </w:r>
      <w:r w:rsidRPr="0031588F">
        <w:rPr>
          <w:rFonts w:ascii="Times New Roman" w:hAnsi="Times New Roman"/>
          <w:sz w:val="28"/>
          <w:szCs w:val="28"/>
        </w:rPr>
        <w:t>делки продукции конкурента, обманной рекламы, подкупа, шант</w:t>
      </w:r>
      <w:r w:rsidRPr="0031588F">
        <w:rPr>
          <w:rFonts w:ascii="Times New Roman" w:hAnsi="Times New Roman"/>
          <w:sz w:val="28"/>
          <w:szCs w:val="28"/>
        </w:rPr>
        <w:t>а</w:t>
      </w:r>
      <w:r w:rsidRPr="0031588F">
        <w:rPr>
          <w:rFonts w:ascii="Times New Roman" w:hAnsi="Times New Roman"/>
          <w:sz w:val="28"/>
          <w:szCs w:val="28"/>
        </w:rPr>
        <w:t>жа и т. п. Значительное место здесь занимает промышленный шпионаж, иначе, это</w:t>
      </w:r>
      <w:r w:rsidRPr="0031588F">
        <w:rPr>
          <w:rFonts w:ascii="Times New Roman" w:hAnsi="Times New Roman"/>
          <w:bCs/>
          <w:sz w:val="28"/>
          <w:szCs w:val="28"/>
        </w:rPr>
        <w:t xml:space="preserve"> </w:t>
      </w:r>
      <w:r w:rsidRPr="0031588F">
        <w:rPr>
          <w:rFonts w:ascii="Times New Roman" w:hAnsi="Times New Roman"/>
          <w:sz w:val="28"/>
          <w:szCs w:val="28"/>
        </w:rPr>
        <w:t>- незаконный сбор сведений, составляющих коммерческую тайну, незаконное использование секретной информации лицом или предприятием, не уполномоче</w:t>
      </w:r>
      <w:r w:rsidRPr="0031588F">
        <w:rPr>
          <w:rFonts w:ascii="Times New Roman" w:hAnsi="Times New Roman"/>
          <w:sz w:val="28"/>
          <w:szCs w:val="28"/>
        </w:rPr>
        <w:t>н</w:t>
      </w:r>
      <w:r w:rsidRPr="0031588F">
        <w:rPr>
          <w:rFonts w:ascii="Times New Roman" w:hAnsi="Times New Roman"/>
          <w:sz w:val="28"/>
          <w:szCs w:val="28"/>
        </w:rPr>
        <w:t>ным на то ее владельцем. Документы, содержащие коммерческие секреты, могут иметь гриф: «конфиденциально», «строго конф</w:t>
      </w:r>
      <w:r w:rsidRPr="0031588F">
        <w:rPr>
          <w:rFonts w:ascii="Times New Roman" w:hAnsi="Times New Roman"/>
          <w:sz w:val="28"/>
          <w:szCs w:val="28"/>
        </w:rPr>
        <w:t>и</w:t>
      </w:r>
      <w:r w:rsidRPr="0031588F">
        <w:rPr>
          <w:rFonts w:ascii="Times New Roman" w:hAnsi="Times New Roman"/>
          <w:sz w:val="28"/>
          <w:szCs w:val="28"/>
        </w:rPr>
        <w:t>денциально», «конфиденциально, «только адресату</w:t>
      </w:r>
      <w:r w:rsidRPr="00B4239F">
        <w:rPr>
          <w:rFonts w:ascii="Times New Roman" w:hAnsi="Times New Roman"/>
          <w:sz w:val="32"/>
          <w:szCs w:val="32"/>
        </w:rPr>
        <w:t>»</w:t>
      </w:r>
      <w:r>
        <w:rPr>
          <w:rFonts w:ascii="Times New Roman" w:hAnsi="Times New Roman"/>
          <w:sz w:val="32"/>
          <w:szCs w:val="32"/>
        </w:rPr>
        <w:t>.</w:t>
      </w:r>
    </w:p>
    <w:p w:rsidR="00023042" w:rsidRPr="0031588F" w:rsidRDefault="00023042" w:rsidP="003158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588F">
        <w:rPr>
          <w:rFonts w:ascii="Times New Roman" w:hAnsi="Times New Roman"/>
          <w:sz w:val="28"/>
          <w:szCs w:val="28"/>
        </w:rPr>
        <w:t>Информация, содержащая служебную тайну имеет гриф «для служебного пользования». Для обеспечения сохранности секретной информации на предприятии обязательно должен быть письменный приказ руководителя, устанавливающий перечень сведений, с</w:t>
      </w:r>
      <w:r w:rsidRPr="0031588F">
        <w:rPr>
          <w:rFonts w:ascii="Times New Roman" w:hAnsi="Times New Roman"/>
          <w:sz w:val="28"/>
          <w:szCs w:val="28"/>
        </w:rPr>
        <w:t>о</w:t>
      </w:r>
      <w:r w:rsidRPr="0031588F">
        <w:rPr>
          <w:rFonts w:ascii="Times New Roman" w:hAnsi="Times New Roman"/>
          <w:sz w:val="28"/>
          <w:szCs w:val="28"/>
        </w:rPr>
        <w:t>ставляющих коммерческую тайну. С этим перечнем необходимо знакомить под расписку сотрудников, с которых берется подписка (или обязательство в трудовом договоре) о неразглашении комме</w:t>
      </w:r>
      <w:r w:rsidRPr="0031588F">
        <w:rPr>
          <w:rFonts w:ascii="Times New Roman" w:hAnsi="Times New Roman"/>
          <w:sz w:val="28"/>
          <w:szCs w:val="28"/>
        </w:rPr>
        <w:t>р</w:t>
      </w:r>
      <w:r w:rsidRPr="0031588F">
        <w:rPr>
          <w:rFonts w:ascii="Times New Roman" w:hAnsi="Times New Roman"/>
          <w:sz w:val="28"/>
          <w:szCs w:val="28"/>
        </w:rPr>
        <w:t xml:space="preserve">ческой тайны. </w:t>
      </w:r>
    </w:p>
    <w:p w:rsidR="00023042" w:rsidRPr="0031588F" w:rsidRDefault="00023042" w:rsidP="00315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8F">
        <w:rPr>
          <w:rFonts w:ascii="Times New Roman" w:hAnsi="Times New Roman"/>
          <w:sz w:val="28"/>
          <w:szCs w:val="28"/>
        </w:rPr>
        <w:t xml:space="preserve">Тогда, </w:t>
      </w:r>
      <w:r>
        <w:rPr>
          <w:rFonts w:ascii="Times New Roman" w:hAnsi="Times New Roman"/>
          <w:sz w:val="28"/>
          <w:szCs w:val="28"/>
        </w:rPr>
        <w:t>в</w:t>
      </w:r>
      <w:r w:rsidRPr="0031588F">
        <w:rPr>
          <w:rFonts w:ascii="Times New Roman" w:hAnsi="Times New Roman"/>
          <w:sz w:val="28"/>
          <w:szCs w:val="28"/>
        </w:rPr>
        <w:t xml:space="preserve">иды документов, которые </w:t>
      </w:r>
      <w:r w:rsidRPr="0031588F">
        <w:rPr>
          <w:rFonts w:ascii="Times New Roman" w:hAnsi="Times New Roman"/>
          <w:bCs/>
          <w:sz w:val="28"/>
          <w:szCs w:val="28"/>
        </w:rPr>
        <w:t xml:space="preserve">не могут составлять </w:t>
      </w:r>
      <w:r w:rsidRPr="0031588F">
        <w:rPr>
          <w:rFonts w:ascii="Times New Roman" w:hAnsi="Times New Roman"/>
          <w:sz w:val="28"/>
          <w:szCs w:val="28"/>
        </w:rPr>
        <w:t>коммерч</w:t>
      </w:r>
      <w:r w:rsidRPr="0031588F">
        <w:rPr>
          <w:rFonts w:ascii="Times New Roman" w:hAnsi="Times New Roman"/>
          <w:sz w:val="28"/>
          <w:szCs w:val="28"/>
        </w:rPr>
        <w:t>е</w:t>
      </w:r>
      <w:r w:rsidRPr="0031588F">
        <w:rPr>
          <w:rFonts w:ascii="Times New Roman" w:hAnsi="Times New Roman"/>
          <w:sz w:val="28"/>
          <w:szCs w:val="28"/>
        </w:rPr>
        <w:t>скую тайну:</w:t>
      </w:r>
    </w:p>
    <w:p w:rsidR="00023042" w:rsidRPr="0031588F" w:rsidRDefault="00023042" w:rsidP="0031588F">
      <w:pPr>
        <w:pStyle w:val="a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588F">
        <w:rPr>
          <w:rFonts w:ascii="Times New Roman" w:hAnsi="Times New Roman"/>
          <w:sz w:val="28"/>
          <w:szCs w:val="28"/>
        </w:rPr>
        <w:tab/>
        <w:t>учредительные</w:t>
      </w:r>
      <w:r>
        <w:rPr>
          <w:rFonts w:ascii="Times New Roman" w:hAnsi="Times New Roman"/>
          <w:sz w:val="28"/>
          <w:szCs w:val="28"/>
        </w:rPr>
        <w:t xml:space="preserve"> документы (</w:t>
      </w:r>
      <w:r w:rsidRPr="0031588F">
        <w:rPr>
          <w:rFonts w:ascii="Times New Roman" w:hAnsi="Times New Roman"/>
          <w:sz w:val="28"/>
          <w:szCs w:val="28"/>
        </w:rPr>
        <w:t>Учредительный дого</w:t>
      </w:r>
      <w:r>
        <w:rPr>
          <w:rFonts w:ascii="Times New Roman" w:hAnsi="Times New Roman"/>
          <w:sz w:val="28"/>
          <w:szCs w:val="28"/>
        </w:rPr>
        <w:t>вор</w:t>
      </w:r>
      <w:r w:rsidRPr="0031588F">
        <w:rPr>
          <w:rFonts w:ascii="Times New Roman" w:hAnsi="Times New Roman"/>
          <w:sz w:val="28"/>
          <w:szCs w:val="28"/>
        </w:rPr>
        <w:t xml:space="preserve"> и У</w:t>
      </w:r>
      <w:r w:rsidRPr="0031588F">
        <w:rPr>
          <w:rFonts w:ascii="Times New Roman" w:hAnsi="Times New Roman"/>
          <w:sz w:val="28"/>
          <w:szCs w:val="28"/>
        </w:rPr>
        <w:t>с</w:t>
      </w:r>
      <w:r w:rsidRPr="0031588F">
        <w:rPr>
          <w:rFonts w:ascii="Times New Roman" w:hAnsi="Times New Roman"/>
          <w:sz w:val="28"/>
          <w:szCs w:val="28"/>
        </w:rPr>
        <w:t>тав</w:t>
      </w:r>
      <w:r>
        <w:rPr>
          <w:rFonts w:ascii="Times New Roman" w:hAnsi="Times New Roman"/>
          <w:sz w:val="28"/>
          <w:szCs w:val="28"/>
        </w:rPr>
        <w:t>)</w:t>
      </w:r>
      <w:r w:rsidRPr="0031588F">
        <w:rPr>
          <w:rFonts w:ascii="Times New Roman" w:hAnsi="Times New Roman"/>
          <w:sz w:val="28"/>
          <w:szCs w:val="28"/>
        </w:rPr>
        <w:t>;</w:t>
      </w:r>
    </w:p>
    <w:p w:rsidR="00023042" w:rsidRPr="0031588F" w:rsidRDefault="00023042" w:rsidP="0031588F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588F">
        <w:rPr>
          <w:rFonts w:ascii="Times New Roman" w:hAnsi="Times New Roman"/>
          <w:sz w:val="28"/>
          <w:szCs w:val="28"/>
        </w:rPr>
        <w:tab/>
        <w:t>документы, дающие право заниматься предпринимательской деятельностью (регистрационные удостоверения, лицензии, патенты);</w:t>
      </w:r>
    </w:p>
    <w:p w:rsidR="00023042" w:rsidRPr="0031588F" w:rsidRDefault="00023042" w:rsidP="0031588F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588F">
        <w:rPr>
          <w:rFonts w:ascii="Times New Roman" w:hAnsi="Times New Roman"/>
          <w:sz w:val="28"/>
          <w:szCs w:val="28"/>
        </w:rPr>
        <w:tab/>
        <w:t>сведения по установленным формам отчетности о финансово-хозяйственной деятельности и иные сведения, необходимые для проверки правильности уплаты налогов;</w:t>
      </w:r>
    </w:p>
    <w:p w:rsidR="00023042" w:rsidRPr="0031588F" w:rsidRDefault="00023042" w:rsidP="0031588F">
      <w:pPr>
        <w:pStyle w:val="a"/>
        <w:shd w:val="clear" w:color="auto" w:fill="FFFFFF"/>
        <w:tabs>
          <w:tab w:val="left" w:pos="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588F">
        <w:rPr>
          <w:rFonts w:ascii="Times New Roman" w:hAnsi="Times New Roman"/>
          <w:sz w:val="28"/>
          <w:szCs w:val="28"/>
        </w:rPr>
        <w:tab/>
        <w:t>документы о платежеспособности;</w:t>
      </w:r>
    </w:p>
    <w:p w:rsidR="00023042" w:rsidRPr="0031588F" w:rsidRDefault="00023042" w:rsidP="0031588F">
      <w:pPr>
        <w:widowControl w:val="0"/>
        <w:shd w:val="clear" w:color="auto" w:fill="FFFFFF"/>
        <w:tabs>
          <w:tab w:val="left" w:pos="0"/>
          <w:tab w:val="left" w:pos="655"/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588F">
        <w:rPr>
          <w:rFonts w:ascii="Times New Roman" w:hAnsi="Times New Roman"/>
          <w:sz w:val="28"/>
          <w:szCs w:val="28"/>
        </w:rPr>
        <w:tab/>
        <w:t>соглашения, предложения, квоты;</w:t>
      </w:r>
    </w:p>
    <w:p w:rsidR="00023042" w:rsidRPr="0031588F" w:rsidRDefault="00023042" w:rsidP="0031588F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588F">
        <w:rPr>
          <w:rFonts w:ascii="Times New Roman" w:hAnsi="Times New Roman"/>
          <w:sz w:val="28"/>
          <w:szCs w:val="28"/>
        </w:rPr>
        <w:tab/>
        <w:t>списки персонала, информация о сотрудниках,</w:t>
      </w:r>
      <w:r w:rsidRPr="0031588F">
        <w:rPr>
          <w:rFonts w:ascii="Times New Roman" w:hAnsi="Times New Roman"/>
          <w:noProof/>
          <w:sz w:val="28"/>
          <w:szCs w:val="28"/>
        </w:rPr>
        <w:t xml:space="preserve"> </w:t>
      </w:r>
      <w:r w:rsidRPr="0031588F">
        <w:rPr>
          <w:rFonts w:ascii="Times New Roman" w:hAnsi="Times New Roman"/>
          <w:sz w:val="28"/>
          <w:szCs w:val="28"/>
        </w:rPr>
        <w:t>крупные дог</w:t>
      </w:r>
      <w:r w:rsidRPr="0031588F">
        <w:rPr>
          <w:rFonts w:ascii="Times New Roman" w:hAnsi="Times New Roman"/>
          <w:sz w:val="28"/>
          <w:szCs w:val="28"/>
        </w:rPr>
        <w:t>о</w:t>
      </w:r>
      <w:r w:rsidRPr="0031588F">
        <w:rPr>
          <w:rFonts w:ascii="Times New Roman" w:hAnsi="Times New Roman"/>
          <w:sz w:val="28"/>
          <w:szCs w:val="28"/>
        </w:rPr>
        <w:t>воры с банками;</w:t>
      </w:r>
    </w:p>
    <w:p w:rsidR="00023042" w:rsidRPr="0031588F" w:rsidRDefault="00023042" w:rsidP="0031588F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_x0000_s1031" style="position:absolute;left:0;text-align:left;z-index:251659776;mso-position-horizontal-relative:margin" from="532.2pt,6.05pt" to="532.2pt,54.3pt" o:allowincell="f" strokeweight=".7pt">
            <w10:wrap anchorx="margin"/>
          </v:line>
        </w:pict>
      </w:r>
      <w:r w:rsidRPr="0031588F">
        <w:rPr>
          <w:rFonts w:ascii="Times New Roman" w:hAnsi="Times New Roman"/>
          <w:sz w:val="28"/>
          <w:szCs w:val="28"/>
        </w:rPr>
        <w:t>договоры купли-продажи; контракты на поставку продукции и др.;</w:t>
      </w:r>
    </w:p>
    <w:p w:rsidR="00023042" w:rsidRPr="0031588F" w:rsidRDefault="00023042" w:rsidP="0031588F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588F">
        <w:rPr>
          <w:rFonts w:ascii="Times New Roman" w:hAnsi="Times New Roman"/>
          <w:sz w:val="28"/>
          <w:szCs w:val="28"/>
        </w:rPr>
        <w:tab/>
        <w:t>сведения о перспективах рынка сбыта, источниках сырья, в</w:t>
      </w:r>
      <w:r w:rsidRPr="0031588F">
        <w:rPr>
          <w:rFonts w:ascii="Times New Roman" w:hAnsi="Times New Roman"/>
          <w:sz w:val="28"/>
          <w:szCs w:val="28"/>
        </w:rPr>
        <w:t>ы</w:t>
      </w:r>
      <w:r w:rsidRPr="0031588F">
        <w:rPr>
          <w:rFonts w:ascii="Times New Roman" w:hAnsi="Times New Roman"/>
          <w:sz w:val="28"/>
          <w:szCs w:val="28"/>
        </w:rPr>
        <w:t xml:space="preserve">годных партнерах; </w:t>
      </w:r>
    </w:p>
    <w:p w:rsidR="00023042" w:rsidRPr="0031588F" w:rsidRDefault="00023042" w:rsidP="0031588F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588F">
        <w:rPr>
          <w:rFonts w:ascii="Times New Roman" w:hAnsi="Times New Roman"/>
          <w:sz w:val="28"/>
          <w:szCs w:val="28"/>
        </w:rPr>
        <w:tab/>
        <w:t>списки клиентов и продавцов;</w:t>
      </w:r>
    </w:p>
    <w:p w:rsidR="00023042" w:rsidRPr="0031588F" w:rsidRDefault="00023042" w:rsidP="0031588F">
      <w:pPr>
        <w:widowControl w:val="0"/>
        <w:shd w:val="clear" w:color="auto" w:fill="FFFFFF"/>
        <w:tabs>
          <w:tab w:val="left" w:pos="0"/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588F">
        <w:rPr>
          <w:rFonts w:ascii="Times New Roman" w:hAnsi="Times New Roman"/>
          <w:sz w:val="28"/>
          <w:szCs w:val="28"/>
        </w:rPr>
        <w:tab/>
        <w:t>информация, представленная партнерами;</w:t>
      </w:r>
    </w:p>
    <w:p w:rsidR="00023042" w:rsidRPr="0031588F" w:rsidRDefault="00023042" w:rsidP="0031588F">
      <w:pPr>
        <w:widowControl w:val="0"/>
        <w:shd w:val="clear" w:color="auto" w:fill="FFFFFF"/>
        <w:tabs>
          <w:tab w:val="left" w:pos="0"/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588F">
        <w:rPr>
          <w:rFonts w:ascii="Times New Roman" w:hAnsi="Times New Roman"/>
          <w:sz w:val="28"/>
          <w:szCs w:val="28"/>
        </w:rPr>
        <w:tab/>
        <w:t>данные о цене (стоимости) продукции и услуг, о технол</w:t>
      </w:r>
      <w:r w:rsidRPr="0031588F">
        <w:rPr>
          <w:rFonts w:ascii="Times New Roman" w:hAnsi="Times New Roman"/>
          <w:sz w:val="28"/>
          <w:szCs w:val="28"/>
        </w:rPr>
        <w:t>о</w:t>
      </w:r>
      <w:r w:rsidRPr="0031588F">
        <w:rPr>
          <w:rFonts w:ascii="Times New Roman" w:hAnsi="Times New Roman"/>
          <w:sz w:val="28"/>
          <w:szCs w:val="28"/>
        </w:rPr>
        <w:t>гии;</w:t>
      </w:r>
    </w:p>
    <w:p w:rsidR="00023042" w:rsidRPr="0031588F" w:rsidRDefault="00023042" w:rsidP="0031588F">
      <w:pPr>
        <w:widowControl w:val="0"/>
        <w:shd w:val="clear" w:color="auto" w:fill="FFFFFF"/>
        <w:tabs>
          <w:tab w:val="left" w:pos="0"/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588F">
        <w:rPr>
          <w:rFonts w:ascii="Times New Roman" w:hAnsi="Times New Roman"/>
          <w:sz w:val="28"/>
          <w:szCs w:val="28"/>
        </w:rPr>
        <w:tab/>
        <w:t>деловые планы и планы производства новой продукции.</w:t>
      </w:r>
    </w:p>
    <w:p w:rsidR="00023042" w:rsidRPr="0031588F" w:rsidRDefault="00023042" w:rsidP="003158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588F">
        <w:rPr>
          <w:rFonts w:ascii="Times New Roman" w:hAnsi="Times New Roman"/>
          <w:i/>
          <w:sz w:val="28"/>
          <w:szCs w:val="28"/>
        </w:rPr>
        <w:t>Защита коммерческой тайны</w:t>
      </w:r>
      <w:r w:rsidRPr="0031588F">
        <w:rPr>
          <w:rFonts w:ascii="Times New Roman" w:hAnsi="Times New Roman"/>
          <w:sz w:val="28"/>
          <w:szCs w:val="28"/>
        </w:rPr>
        <w:t>.</w:t>
      </w:r>
    </w:p>
    <w:p w:rsidR="00023042" w:rsidRPr="0031588F" w:rsidRDefault="00023042" w:rsidP="003158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588F">
        <w:rPr>
          <w:rFonts w:ascii="Times New Roman" w:hAnsi="Times New Roman"/>
          <w:sz w:val="28"/>
          <w:szCs w:val="28"/>
        </w:rPr>
        <w:t>Пренебрежительное отношение к коммерческой тайне может обернуться потерей прибыли. Каждый работник должен быть об</w:t>
      </w:r>
      <w:r w:rsidRPr="0031588F">
        <w:rPr>
          <w:rFonts w:ascii="Times New Roman" w:hAnsi="Times New Roman"/>
          <w:sz w:val="28"/>
          <w:szCs w:val="28"/>
        </w:rPr>
        <w:t>у</w:t>
      </w:r>
      <w:r w:rsidRPr="0031588F">
        <w:rPr>
          <w:rFonts w:ascii="Times New Roman" w:hAnsi="Times New Roman"/>
          <w:sz w:val="28"/>
          <w:szCs w:val="28"/>
        </w:rPr>
        <w:t>чен правилам хранения, обращения с секретной информацией и знать ответственность за нарушение ее сохранности. Руководитель предприятия должен осуществлять личный контроль за службами внутренней безопасности и секретного делопроизводства, за перс</w:t>
      </w:r>
      <w:r w:rsidRPr="0031588F">
        <w:rPr>
          <w:rFonts w:ascii="Times New Roman" w:hAnsi="Times New Roman"/>
          <w:sz w:val="28"/>
          <w:szCs w:val="28"/>
        </w:rPr>
        <w:t>о</w:t>
      </w:r>
      <w:r w:rsidRPr="0031588F">
        <w:rPr>
          <w:rFonts w:ascii="Times New Roman" w:hAnsi="Times New Roman"/>
          <w:sz w:val="28"/>
          <w:szCs w:val="28"/>
        </w:rPr>
        <w:t>налом.</w:t>
      </w:r>
    </w:p>
    <w:p w:rsidR="00023042" w:rsidRPr="0031588F" w:rsidRDefault="00023042" w:rsidP="0031588F">
      <w:pPr>
        <w:shd w:val="clear" w:color="auto" w:fill="FFFFFF"/>
        <w:tabs>
          <w:tab w:val="left" w:pos="3521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88F">
        <w:rPr>
          <w:rFonts w:ascii="Times New Roman" w:hAnsi="Times New Roman"/>
          <w:i/>
          <w:sz w:val="28"/>
          <w:szCs w:val="28"/>
        </w:rPr>
        <w:t>Система мер по защите коммерческих секретов включ</w:t>
      </w:r>
      <w:r w:rsidRPr="0031588F">
        <w:rPr>
          <w:rFonts w:ascii="Times New Roman" w:hAnsi="Times New Roman"/>
          <w:i/>
          <w:sz w:val="28"/>
          <w:szCs w:val="28"/>
        </w:rPr>
        <w:t>а</w:t>
      </w:r>
      <w:r w:rsidRPr="0031588F">
        <w:rPr>
          <w:rFonts w:ascii="Times New Roman" w:hAnsi="Times New Roman"/>
          <w:i/>
          <w:sz w:val="28"/>
          <w:szCs w:val="28"/>
        </w:rPr>
        <w:t>ет</w:t>
      </w:r>
      <w:r w:rsidRPr="0031588F">
        <w:rPr>
          <w:rFonts w:ascii="Times New Roman" w:hAnsi="Times New Roman"/>
          <w:sz w:val="28"/>
          <w:szCs w:val="28"/>
        </w:rPr>
        <w:t>:</w:t>
      </w:r>
      <w:r w:rsidRPr="0031588F">
        <w:rPr>
          <w:rFonts w:ascii="Times New Roman" w:hAnsi="Times New Roman"/>
          <w:sz w:val="28"/>
          <w:szCs w:val="28"/>
        </w:rPr>
        <w:tab/>
        <w:t>.</w:t>
      </w:r>
    </w:p>
    <w:p w:rsidR="00023042" w:rsidRPr="0031588F" w:rsidRDefault="00023042" w:rsidP="0031588F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88F">
        <w:rPr>
          <w:rFonts w:ascii="Times New Roman" w:hAnsi="Times New Roman"/>
          <w:sz w:val="28"/>
          <w:szCs w:val="28"/>
        </w:rPr>
        <w:t>- определение перечня сведений, составляющих коммерч</w:t>
      </w:r>
      <w:r w:rsidRPr="0031588F">
        <w:rPr>
          <w:rFonts w:ascii="Times New Roman" w:hAnsi="Times New Roman"/>
          <w:sz w:val="28"/>
          <w:szCs w:val="28"/>
        </w:rPr>
        <w:t>е</w:t>
      </w:r>
      <w:r w:rsidRPr="0031588F">
        <w:rPr>
          <w:rFonts w:ascii="Times New Roman" w:hAnsi="Times New Roman"/>
          <w:sz w:val="28"/>
          <w:szCs w:val="28"/>
        </w:rPr>
        <w:t>скую тайну;</w:t>
      </w:r>
    </w:p>
    <w:p w:rsidR="00023042" w:rsidRPr="0031588F" w:rsidRDefault="00023042" w:rsidP="0031588F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_x0000_s1032" style="position:absolute;left:0;text-align:left;z-index:251660800;mso-position-horizontal-relative:margin" from="556.4pt,.5pt" to="556.4pt,66.4pt" o:allowincell="f" strokeweight="2.15pt">
            <w10:wrap anchorx="margin"/>
          </v:line>
        </w:pict>
      </w:r>
      <w:r w:rsidRPr="0031588F">
        <w:rPr>
          <w:rFonts w:ascii="Times New Roman" w:hAnsi="Times New Roman"/>
          <w:sz w:val="28"/>
          <w:szCs w:val="28"/>
        </w:rPr>
        <w:t>- установление сроков секретности;</w:t>
      </w:r>
    </w:p>
    <w:p w:rsidR="00023042" w:rsidRPr="0031588F" w:rsidRDefault="00023042" w:rsidP="0031588F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88F">
        <w:rPr>
          <w:rFonts w:ascii="Times New Roman" w:hAnsi="Times New Roman"/>
          <w:sz w:val="28"/>
          <w:szCs w:val="28"/>
        </w:rPr>
        <w:t>- определение носителей секретной информации (сотрудн</w:t>
      </w:r>
      <w:r w:rsidRPr="0031588F">
        <w:rPr>
          <w:rFonts w:ascii="Times New Roman" w:hAnsi="Times New Roman"/>
          <w:sz w:val="28"/>
          <w:szCs w:val="28"/>
        </w:rPr>
        <w:t>и</w:t>
      </w:r>
      <w:r w:rsidRPr="0031588F">
        <w:rPr>
          <w:rFonts w:ascii="Times New Roman" w:hAnsi="Times New Roman"/>
          <w:sz w:val="28"/>
          <w:szCs w:val="28"/>
        </w:rPr>
        <w:t>ков, документы, изделия, средства хранения и передачи информ</w:t>
      </w:r>
      <w:r w:rsidRPr="0031588F">
        <w:rPr>
          <w:rFonts w:ascii="Times New Roman" w:hAnsi="Times New Roman"/>
          <w:sz w:val="28"/>
          <w:szCs w:val="28"/>
        </w:rPr>
        <w:t>а</w:t>
      </w:r>
      <w:r w:rsidRPr="0031588F">
        <w:rPr>
          <w:rFonts w:ascii="Times New Roman" w:hAnsi="Times New Roman"/>
          <w:sz w:val="28"/>
          <w:szCs w:val="28"/>
        </w:rPr>
        <w:t>ции);</w:t>
      </w:r>
    </w:p>
    <w:p w:rsidR="00023042" w:rsidRPr="0031588F" w:rsidRDefault="00023042" w:rsidP="0031588F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1588F">
        <w:rPr>
          <w:rFonts w:ascii="Times New Roman" w:hAnsi="Times New Roman"/>
          <w:sz w:val="28"/>
          <w:szCs w:val="28"/>
        </w:rPr>
        <w:t>- разработка схем работ с конкретными сведениями, в ко</w:t>
      </w:r>
      <w:r w:rsidRPr="0031588F">
        <w:rPr>
          <w:rFonts w:ascii="Times New Roman" w:hAnsi="Times New Roman"/>
          <w:sz w:val="28"/>
          <w:szCs w:val="28"/>
        </w:rPr>
        <w:t>н</w:t>
      </w:r>
      <w:r w:rsidRPr="0031588F">
        <w:rPr>
          <w:rFonts w:ascii="Times New Roman" w:hAnsi="Times New Roman"/>
          <w:sz w:val="28"/>
          <w:szCs w:val="28"/>
        </w:rPr>
        <w:t>кретных носителях, в конкретном месте и в конкретное время.</w:t>
      </w:r>
    </w:p>
    <w:p w:rsidR="00023042" w:rsidRPr="0031588F" w:rsidRDefault="00023042" w:rsidP="003158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588F">
        <w:rPr>
          <w:rFonts w:ascii="Times New Roman" w:hAnsi="Times New Roman"/>
          <w:sz w:val="28"/>
          <w:szCs w:val="28"/>
        </w:rPr>
        <w:t>Каждый сотрудник, независимо от своего служебного пол</w:t>
      </w:r>
      <w:r w:rsidRPr="0031588F">
        <w:rPr>
          <w:rFonts w:ascii="Times New Roman" w:hAnsi="Times New Roman"/>
          <w:sz w:val="28"/>
          <w:szCs w:val="28"/>
        </w:rPr>
        <w:t>о</w:t>
      </w:r>
      <w:r w:rsidRPr="0031588F">
        <w:rPr>
          <w:rFonts w:ascii="Times New Roman" w:hAnsi="Times New Roman"/>
          <w:sz w:val="28"/>
          <w:szCs w:val="28"/>
        </w:rPr>
        <w:t>жения, должен владеть только той информацией, которая ему нео</w:t>
      </w:r>
      <w:r w:rsidRPr="0031588F">
        <w:rPr>
          <w:rFonts w:ascii="Times New Roman" w:hAnsi="Times New Roman"/>
          <w:sz w:val="28"/>
          <w:szCs w:val="28"/>
        </w:rPr>
        <w:t>б</w:t>
      </w:r>
      <w:r w:rsidRPr="0031588F">
        <w:rPr>
          <w:rFonts w:ascii="Times New Roman" w:hAnsi="Times New Roman"/>
          <w:sz w:val="28"/>
          <w:szCs w:val="28"/>
        </w:rPr>
        <w:t>ходима для работы. Круг лиц, знающих коммерческую тайну, до</w:t>
      </w:r>
      <w:r w:rsidRPr="0031588F">
        <w:rPr>
          <w:rFonts w:ascii="Times New Roman" w:hAnsi="Times New Roman"/>
          <w:sz w:val="28"/>
          <w:szCs w:val="28"/>
        </w:rPr>
        <w:t>л</w:t>
      </w:r>
      <w:r w:rsidRPr="0031588F">
        <w:rPr>
          <w:rFonts w:ascii="Times New Roman" w:hAnsi="Times New Roman"/>
          <w:sz w:val="28"/>
          <w:szCs w:val="28"/>
        </w:rPr>
        <w:t>жен быть максимально сужен. Необходим строгий контроль за д</w:t>
      </w:r>
      <w:r w:rsidRPr="0031588F">
        <w:rPr>
          <w:rFonts w:ascii="Times New Roman" w:hAnsi="Times New Roman"/>
          <w:sz w:val="28"/>
          <w:szCs w:val="28"/>
        </w:rPr>
        <w:t>о</w:t>
      </w:r>
      <w:r w:rsidRPr="0031588F">
        <w:rPr>
          <w:rFonts w:ascii="Times New Roman" w:hAnsi="Times New Roman"/>
          <w:sz w:val="28"/>
          <w:szCs w:val="28"/>
        </w:rPr>
        <w:t>пуском персонала к секретным документам.</w:t>
      </w:r>
    </w:p>
    <w:p w:rsidR="00023042" w:rsidRPr="0031588F" w:rsidRDefault="00023042" w:rsidP="003158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588F">
        <w:rPr>
          <w:rFonts w:ascii="Times New Roman" w:hAnsi="Times New Roman"/>
          <w:sz w:val="28"/>
          <w:szCs w:val="28"/>
        </w:rPr>
        <w:t>Руководитель предприятия должен утвердить инструкцию по работе с секретными документами и ознакомить с ней под роспись соответствующих сотрудников. Они должны дать письменные об</w:t>
      </w:r>
      <w:r w:rsidRPr="0031588F">
        <w:rPr>
          <w:rFonts w:ascii="Times New Roman" w:hAnsi="Times New Roman"/>
          <w:sz w:val="28"/>
          <w:szCs w:val="28"/>
        </w:rPr>
        <w:t>я</w:t>
      </w:r>
      <w:r w:rsidRPr="0031588F">
        <w:rPr>
          <w:rFonts w:ascii="Times New Roman" w:hAnsi="Times New Roman"/>
          <w:sz w:val="28"/>
          <w:szCs w:val="28"/>
        </w:rPr>
        <w:t>зательства о сохранении коммерческой тайны фирмы.</w:t>
      </w:r>
    </w:p>
    <w:p w:rsidR="00023042" w:rsidRDefault="00023042" w:rsidP="00E45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тогда, в качестве элемента технологии оценки сформированности компетенций на этапе их оперативной проверки по всем темам курса предлагается использовать систему тестовых заданий со сравнительно большим числом вариантов подсказок и несколькими правильными ответами в них. Что требует от тестируемого углублённых знаний в виде чётко формулируемых и позиционируемых компетенций по предмету.</w:t>
      </w:r>
    </w:p>
    <w:p w:rsidR="00023042" w:rsidRDefault="00023042" w:rsidP="00E45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Предлагаемая структура читаемого курса позволит это сделать. Содержание дисциплины авторы предлагают дополнить темами и следующими ключевыми вопросами: </w:t>
      </w:r>
    </w:p>
    <w:p w:rsidR="00023042" w:rsidRDefault="00023042" w:rsidP="00E45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«Производственная и организационная структура предприятия».</w:t>
      </w:r>
    </w:p>
    <w:p w:rsidR="00023042" w:rsidRPr="00E0160C" w:rsidRDefault="00023042" w:rsidP="00E01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Вопросы темы: </w:t>
      </w:r>
      <w:r w:rsidRPr="00E0160C">
        <w:rPr>
          <w:rFonts w:ascii="Times New Roman" w:hAnsi="Times New Roman"/>
          <w:sz w:val="28"/>
          <w:szCs w:val="32"/>
        </w:rPr>
        <w:t>1. Производственная структура предприятия</w:t>
      </w:r>
      <w:r>
        <w:rPr>
          <w:rFonts w:ascii="Times New Roman" w:hAnsi="Times New Roman"/>
          <w:sz w:val="28"/>
          <w:szCs w:val="32"/>
        </w:rPr>
        <w:t>;</w:t>
      </w:r>
      <w:r w:rsidRPr="00E0160C">
        <w:rPr>
          <w:rFonts w:ascii="Times New Roman" w:hAnsi="Times New Roman"/>
          <w:sz w:val="28"/>
          <w:szCs w:val="32"/>
        </w:rPr>
        <w:t xml:space="preserve"> </w:t>
      </w:r>
    </w:p>
    <w:p w:rsidR="00023042" w:rsidRDefault="00023042" w:rsidP="00E0160C">
      <w:pPr>
        <w:pStyle w:val="BodyText2"/>
        <w:ind w:firstLine="709"/>
        <w:jc w:val="both"/>
        <w:rPr>
          <w:b w:val="0"/>
          <w:sz w:val="28"/>
          <w:szCs w:val="32"/>
        </w:rPr>
      </w:pPr>
      <w:r w:rsidRPr="00E0160C">
        <w:rPr>
          <w:b w:val="0"/>
          <w:sz w:val="28"/>
          <w:szCs w:val="32"/>
        </w:rPr>
        <w:t>2. Организационная структура предприятия</w:t>
      </w:r>
      <w:r>
        <w:rPr>
          <w:b w:val="0"/>
          <w:sz w:val="28"/>
          <w:szCs w:val="32"/>
        </w:rPr>
        <w:t>;</w:t>
      </w:r>
    </w:p>
    <w:p w:rsidR="00023042" w:rsidRPr="00E0160C" w:rsidRDefault="00023042" w:rsidP="00E0160C">
      <w:pPr>
        <w:pStyle w:val="BodyText2"/>
        <w:ind w:firstLine="709"/>
        <w:jc w:val="both"/>
        <w:rPr>
          <w:b w:val="0"/>
          <w:sz w:val="28"/>
          <w:szCs w:val="32"/>
        </w:rPr>
      </w:pPr>
      <w:r>
        <w:rPr>
          <w:b w:val="0"/>
          <w:sz w:val="28"/>
          <w:szCs w:val="32"/>
        </w:rPr>
        <w:t>3. Организационная структура службы безопасности предприятия.</w:t>
      </w:r>
    </w:p>
    <w:p w:rsidR="00023042" w:rsidRDefault="00023042" w:rsidP="00E01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Тема: «Прогнозирование и планирование деятельности предприятия».</w:t>
      </w:r>
    </w:p>
    <w:p w:rsidR="00023042" w:rsidRDefault="00023042" w:rsidP="00E01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Вопросы темы: 1. Диагностика вероятности банкротства;</w:t>
      </w:r>
    </w:p>
    <w:p w:rsidR="00023042" w:rsidRDefault="00023042" w:rsidP="00E01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2.</w:t>
      </w:r>
      <w:r w:rsidRPr="00E0160C">
        <w:rPr>
          <w:rFonts w:ascii="Times New Roman" w:hAnsi="Times New Roman"/>
          <w:sz w:val="28"/>
          <w:szCs w:val="32"/>
        </w:rPr>
        <w:t xml:space="preserve"> Планирование деятельности организации</w:t>
      </w:r>
      <w:r>
        <w:rPr>
          <w:rFonts w:ascii="Times New Roman" w:hAnsi="Times New Roman"/>
          <w:sz w:val="28"/>
          <w:szCs w:val="32"/>
        </w:rPr>
        <w:t>;</w:t>
      </w:r>
    </w:p>
    <w:p w:rsidR="00023042" w:rsidRPr="00E0160C" w:rsidRDefault="00023042" w:rsidP="00E01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3.</w:t>
      </w:r>
      <w:r w:rsidRPr="00E0160C">
        <w:rPr>
          <w:rFonts w:ascii="Times New Roman" w:hAnsi="Times New Roman"/>
          <w:sz w:val="28"/>
          <w:szCs w:val="32"/>
        </w:rPr>
        <w:t xml:space="preserve"> Бизнес-план и его особенности</w:t>
      </w:r>
      <w:r>
        <w:rPr>
          <w:rFonts w:ascii="Times New Roman" w:hAnsi="Times New Roman"/>
          <w:sz w:val="28"/>
          <w:szCs w:val="32"/>
        </w:rPr>
        <w:t>.</w:t>
      </w:r>
    </w:p>
    <w:p w:rsidR="00023042" w:rsidRDefault="00023042" w:rsidP="00E0160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Тема: «Инновационная и инвестиционная деятельность в системе экономической безопасности предприятия». </w:t>
      </w:r>
    </w:p>
    <w:p w:rsidR="00023042" w:rsidRPr="00E0160C" w:rsidRDefault="00023042" w:rsidP="00E0160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Вопросы темы: 1.</w:t>
      </w:r>
      <w:r w:rsidRPr="00E0160C">
        <w:rPr>
          <w:rFonts w:ascii="Times New Roman" w:hAnsi="Times New Roman"/>
          <w:sz w:val="28"/>
          <w:szCs w:val="32"/>
        </w:rPr>
        <w:t>Инновации и инновационная политика предприятия</w:t>
      </w:r>
      <w:r>
        <w:rPr>
          <w:rFonts w:ascii="Times New Roman" w:hAnsi="Times New Roman"/>
          <w:sz w:val="28"/>
          <w:szCs w:val="32"/>
        </w:rPr>
        <w:t>;</w:t>
      </w:r>
      <w:r w:rsidRPr="00E0160C">
        <w:rPr>
          <w:rFonts w:ascii="Times New Roman" w:hAnsi="Times New Roman"/>
          <w:sz w:val="28"/>
          <w:szCs w:val="32"/>
        </w:rPr>
        <w:t xml:space="preserve"> </w:t>
      </w:r>
    </w:p>
    <w:p w:rsidR="00023042" w:rsidRDefault="00023042" w:rsidP="00E0160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E0160C">
        <w:rPr>
          <w:rFonts w:ascii="Times New Roman" w:hAnsi="Times New Roman"/>
          <w:sz w:val="28"/>
          <w:szCs w:val="32"/>
        </w:rPr>
        <w:t>2. Методы оценки инвестиционных проектов</w:t>
      </w:r>
      <w:r>
        <w:rPr>
          <w:rFonts w:ascii="Times New Roman" w:hAnsi="Times New Roman"/>
          <w:sz w:val="28"/>
          <w:szCs w:val="32"/>
        </w:rPr>
        <w:t>;</w:t>
      </w:r>
    </w:p>
    <w:p w:rsidR="00023042" w:rsidRPr="00E0160C" w:rsidRDefault="00023042" w:rsidP="00E0160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3. Кластерный подход в обеспечении экономической безопасности организации.</w:t>
      </w:r>
    </w:p>
    <w:p w:rsidR="00023042" w:rsidRDefault="00023042" w:rsidP="00E0160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Тема: «Коммерческая тайна и её соблюдение в организации».</w:t>
      </w:r>
    </w:p>
    <w:p w:rsidR="00023042" w:rsidRPr="00E0160C" w:rsidRDefault="00023042" w:rsidP="00E0160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Вопросы темы: </w:t>
      </w:r>
      <w:r w:rsidRPr="00E0160C">
        <w:rPr>
          <w:rFonts w:ascii="Times New Roman" w:hAnsi="Times New Roman"/>
          <w:sz w:val="28"/>
          <w:szCs w:val="32"/>
        </w:rPr>
        <w:t>1. Информационное обеспечение коммерческой деятельности</w:t>
      </w:r>
      <w:r>
        <w:rPr>
          <w:rFonts w:ascii="Times New Roman" w:hAnsi="Times New Roman"/>
          <w:sz w:val="28"/>
          <w:szCs w:val="32"/>
        </w:rPr>
        <w:t xml:space="preserve"> организации;</w:t>
      </w:r>
    </w:p>
    <w:p w:rsidR="00023042" w:rsidRDefault="00023042" w:rsidP="00E0160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E0160C">
        <w:rPr>
          <w:rFonts w:ascii="Times New Roman" w:hAnsi="Times New Roman"/>
          <w:sz w:val="28"/>
          <w:szCs w:val="32"/>
        </w:rPr>
        <w:t>2.</w:t>
      </w:r>
      <w:r>
        <w:rPr>
          <w:rFonts w:ascii="Times New Roman" w:hAnsi="Times New Roman"/>
          <w:sz w:val="28"/>
          <w:szCs w:val="32"/>
        </w:rPr>
        <w:t xml:space="preserve"> Коммерческая тайна и её охрана в организации;</w:t>
      </w:r>
    </w:p>
    <w:p w:rsidR="00023042" w:rsidRDefault="00023042" w:rsidP="00E0160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3. Оценка экономического ущерба от утечки коммерческой информации в организации.</w:t>
      </w:r>
    </w:p>
    <w:p w:rsidR="00023042" w:rsidRPr="00E0160C" w:rsidRDefault="00023042" w:rsidP="00E0160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Таким образом, корректировка указанных курсов дисциплин позволит повысить компетентность выпускаемых специалистов применительно к специфике профиля специальности.</w:t>
      </w:r>
    </w:p>
    <w:p w:rsidR="00023042" w:rsidRPr="00E0160C" w:rsidRDefault="00023042" w:rsidP="00E01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23042" w:rsidRPr="00E0160C" w:rsidSect="003532FC">
      <w:pgSz w:w="11906" w:h="16838"/>
      <w:pgMar w:top="1134" w:right="90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489A"/>
    <w:multiLevelType w:val="hybridMultilevel"/>
    <w:tmpl w:val="24CAD65A"/>
    <w:lvl w:ilvl="0" w:tplc="D3D2AA92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4605B38"/>
    <w:multiLevelType w:val="hybridMultilevel"/>
    <w:tmpl w:val="21F2822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6A6E4507"/>
    <w:multiLevelType w:val="hybridMultilevel"/>
    <w:tmpl w:val="47944758"/>
    <w:lvl w:ilvl="0" w:tplc="7C2E7A46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FFA28BB"/>
    <w:multiLevelType w:val="hybridMultilevel"/>
    <w:tmpl w:val="DC622B56"/>
    <w:lvl w:ilvl="0" w:tplc="C6229F3A">
      <w:start w:val="1"/>
      <w:numFmt w:val="bullet"/>
      <w:lvlText w:val=""/>
      <w:lvlJc w:val="left"/>
      <w:pPr>
        <w:tabs>
          <w:tab w:val="num" w:pos="360"/>
        </w:tabs>
      </w:pPr>
      <w:rPr>
        <w:rFonts w:ascii="Wingdings" w:hAnsi="Wingdings" w:hint="default"/>
      </w:rPr>
    </w:lvl>
    <w:lvl w:ilvl="1" w:tplc="CEA87D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E94"/>
    <w:rsid w:val="0000159F"/>
    <w:rsid w:val="00005501"/>
    <w:rsid w:val="00010983"/>
    <w:rsid w:val="00015230"/>
    <w:rsid w:val="00016118"/>
    <w:rsid w:val="00023042"/>
    <w:rsid w:val="0002560F"/>
    <w:rsid w:val="000338A9"/>
    <w:rsid w:val="00036D81"/>
    <w:rsid w:val="00037F38"/>
    <w:rsid w:val="00040BFA"/>
    <w:rsid w:val="00044327"/>
    <w:rsid w:val="0005038F"/>
    <w:rsid w:val="00066CFF"/>
    <w:rsid w:val="00081F76"/>
    <w:rsid w:val="00082D34"/>
    <w:rsid w:val="000A5F8A"/>
    <w:rsid w:val="000A685E"/>
    <w:rsid w:val="000B3884"/>
    <w:rsid w:val="000B54A4"/>
    <w:rsid w:val="000C3C07"/>
    <w:rsid w:val="000C7E0D"/>
    <w:rsid w:val="000D07A6"/>
    <w:rsid w:val="000E08C7"/>
    <w:rsid w:val="000E0F2E"/>
    <w:rsid w:val="000E3408"/>
    <w:rsid w:val="000E7B0F"/>
    <w:rsid w:val="000F1246"/>
    <w:rsid w:val="000F197B"/>
    <w:rsid w:val="000F4917"/>
    <w:rsid w:val="00100A1B"/>
    <w:rsid w:val="00100A49"/>
    <w:rsid w:val="001112D8"/>
    <w:rsid w:val="00126B39"/>
    <w:rsid w:val="00127E93"/>
    <w:rsid w:val="001316F5"/>
    <w:rsid w:val="001330BB"/>
    <w:rsid w:val="00133EA5"/>
    <w:rsid w:val="001366E5"/>
    <w:rsid w:val="001501BB"/>
    <w:rsid w:val="001548FE"/>
    <w:rsid w:val="0015614F"/>
    <w:rsid w:val="00162AC5"/>
    <w:rsid w:val="00166560"/>
    <w:rsid w:val="00167D7C"/>
    <w:rsid w:val="00170C79"/>
    <w:rsid w:val="00185769"/>
    <w:rsid w:val="00185B1F"/>
    <w:rsid w:val="00191290"/>
    <w:rsid w:val="00195F13"/>
    <w:rsid w:val="001A341D"/>
    <w:rsid w:val="001A60B5"/>
    <w:rsid w:val="001A65E4"/>
    <w:rsid w:val="001B0D93"/>
    <w:rsid w:val="001B4AC3"/>
    <w:rsid w:val="001B4EEE"/>
    <w:rsid w:val="001C56E1"/>
    <w:rsid w:val="001D635C"/>
    <w:rsid w:val="001D6C7E"/>
    <w:rsid w:val="001E6565"/>
    <w:rsid w:val="001F6DBD"/>
    <w:rsid w:val="0020006A"/>
    <w:rsid w:val="00201307"/>
    <w:rsid w:val="00202ECB"/>
    <w:rsid w:val="002052FD"/>
    <w:rsid w:val="00206060"/>
    <w:rsid w:val="002118D0"/>
    <w:rsid w:val="00212505"/>
    <w:rsid w:val="00212A91"/>
    <w:rsid w:val="002348AE"/>
    <w:rsid w:val="002413A1"/>
    <w:rsid w:val="002442E8"/>
    <w:rsid w:val="00250949"/>
    <w:rsid w:val="00262332"/>
    <w:rsid w:val="002623EB"/>
    <w:rsid w:val="00266FFA"/>
    <w:rsid w:val="0027158F"/>
    <w:rsid w:val="00271F09"/>
    <w:rsid w:val="00273771"/>
    <w:rsid w:val="00273C0E"/>
    <w:rsid w:val="0027438C"/>
    <w:rsid w:val="0028214D"/>
    <w:rsid w:val="00282C8D"/>
    <w:rsid w:val="002876FA"/>
    <w:rsid w:val="0029350E"/>
    <w:rsid w:val="002D1F02"/>
    <w:rsid w:val="002E1591"/>
    <w:rsid w:val="002E3B91"/>
    <w:rsid w:val="002E4B64"/>
    <w:rsid w:val="002E64A2"/>
    <w:rsid w:val="002E6B7B"/>
    <w:rsid w:val="002F5DEB"/>
    <w:rsid w:val="00300E7F"/>
    <w:rsid w:val="00305AA2"/>
    <w:rsid w:val="00305DC2"/>
    <w:rsid w:val="00305F4A"/>
    <w:rsid w:val="003118B4"/>
    <w:rsid w:val="0031588F"/>
    <w:rsid w:val="003161EF"/>
    <w:rsid w:val="0033211F"/>
    <w:rsid w:val="003352CA"/>
    <w:rsid w:val="00337BDF"/>
    <w:rsid w:val="00341BA4"/>
    <w:rsid w:val="003532FC"/>
    <w:rsid w:val="003673FF"/>
    <w:rsid w:val="00370411"/>
    <w:rsid w:val="0037695B"/>
    <w:rsid w:val="00380FC7"/>
    <w:rsid w:val="003865D9"/>
    <w:rsid w:val="0039159F"/>
    <w:rsid w:val="003924ED"/>
    <w:rsid w:val="003949E6"/>
    <w:rsid w:val="003A0DCB"/>
    <w:rsid w:val="003A1C8C"/>
    <w:rsid w:val="003A2577"/>
    <w:rsid w:val="003A5758"/>
    <w:rsid w:val="003A6BC3"/>
    <w:rsid w:val="003B0A88"/>
    <w:rsid w:val="003B36AA"/>
    <w:rsid w:val="003B3D7B"/>
    <w:rsid w:val="003C3D5F"/>
    <w:rsid w:val="003D20D4"/>
    <w:rsid w:val="003D623B"/>
    <w:rsid w:val="00407BED"/>
    <w:rsid w:val="00414541"/>
    <w:rsid w:val="00415DCF"/>
    <w:rsid w:val="0042690A"/>
    <w:rsid w:val="00426DB8"/>
    <w:rsid w:val="004274FA"/>
    <w:rsid w:val="0042789A"/>
    <w:rsid w:val="00435ADD"/>
    <w:rsid w:val="00440201"/>
    <w:rsid w:val="00440248"/>
    <w:rsid w:val="004408CD"/>
    <w:rsid w:val="0044351C"/>
    <w:rsid w:val="00452DF4"/>
    <w:rsid w:val="00461D15"/>
    <w:rsid w:val="00461D33"/>
    <w:rsid w:val="004657AB"/>
    <w:rsid w:val="00470382"/>
    <w:rsid w:val="004917DD"/>
    <w:rsid w:val="004A02B9"/>
    <w:rsid w:val="004A6D2A"/>
    <w:rsid w:val="004B33E3"/>
    <w:rsid w:val="004B6C35"/>
    <w:rsid w:val="004C2870"/>
    <w:rsid w:val="004C42B7"/>
    <w:rsid w:val="004C6570"/>
    <w:rsid w:val="004D0116"/>
    <w:rsid w:val="004D02BE"/>
    <w:rsid w:val="004D1DA4"/>
    <w:rsid w:val="004D23F0"/>
    <w:rsid w:val="004D3612"/>
    <w:rsid w:val="004E426C"/>
    <w:rsid w:val="004E5849"/>
    <w:rsid w:val="004F0792"/>
    <w:rsid w:val="004F34E7"/>
    <w:rsid w:val="004F6349"/>
    <w:rsid w:val="00500D15"/>
    <w:rsid w:val="00501FE3"/>
    <w:rsid w:val="00512DB1"/>
    <w:rsid w:val="005155D2"/>
    <w:rsid w:val="00515AD0"/>
    <w:rsid w:val="00517036"/>
    <w:rsid w:val="00517F3C"/>
    <w:rsid w:val="00525550"/>
    <w:rsid w:val="005328FD"/>
    <w:rsid w:val="005440C1"/>
    <w:rsid w:val="005450F8"/>
    <w:rsid w:val="005505F5"/>
    <w:rsid w:val="00550633"/>
    <w:rsid w:val="0055539B"/>
    <w:rsid w:val="005563AA"/>
    <w:rsid w:val="00560E67"/>
    <w:rsid w:val="00561047"/>
    <w:rsid w:val="00567628"/>
    <w:rsid w:val="00571445"/>
    <w:rsid w:val="00572E9F"/>
    <w:rsid w:val="00582548"/>
    <w:rsid w:val="005915FC"/>
    <w:rsid w:val="005A09B7"/>
    <w:rsid w:val="005B065C"/>
    <w:rsid w:val="005B4DA8"/>
    <w:rsid w:val="005B72D6"/>
    <w:rsid w:val="005C7E6F"/>
    <w:rsid w:val="005D2969"/>
    <w:rsid w:val="005D3617"/>
    <w:rsid w:val="005E1F64"/>
    <w:rsid w:val="005E539D"/>
    <w:rsid w:val="005E687D"/>
    <w:rsid w:val="005F4B14"/>
    <w:rsid w:val="005F7A00"/>
    <w:rsid w:val="00600408"/>
    <w:rsid w:val="00604A7E"/>
    <w:rsid w:val="00604B09"/>
    <w:rsid w:val="006101CE"/>
    <w:rsid w:val="006103C9"/>
    <w:rsid w:val="00615FF9"/>
    <w:rsid w:val="006169CF"/>
    <w:rsid w:val="00623040"/>
    <w:rsid w:val="006240F3"/>
    <w:rsid w:val="00625385"/>
    <w:rsid w:val="00630BC5"/>
    <w:rsid w:val="00630CFB"/>
    <w:rsid w:val="00634042"/>
    <w:rsid w:val="006653BF"/>
    <w:rsid w:val="00665ECB"/>
    <w:rsid w:val="006671BC"/>
    <w:rsid w:val="00670BEB"/>
    <w:rsid w:val="00683529"/>
    <w:rsid w:val="006841FD"/>
    <w:rsid w:val="0068506A"/>
    <w:rsid w:val="00687081"/>
    <w:rsid w:val="00687BA8"/>
    <w:rsid w:val="006901BD"/>
    <w:rsid w:val="00693739"/>
    <w:rsid w:val="0069452F"/>
    <w:rsid w:val="00695A0D"/>
    <w:rsid w:val="006A1BFA"/>
    <w:rsid w:val="006A22BD"/>
    <w:rsid w:val="006A3B50"/>
    <w:rsid w:val="006A6782"/>
    <w:rsid w:val="006A6ED8"/>
    <w:rsid w:val="006B152C"/>
    <w:rsid w:val="006B2919"/>
    <w:rsid w:val="006B6714"/>
    <w:rsid w:val="006B7374"/>
    <w:rsid w:val="006B753C"/>
    <w:rsid w:val="006B7F86"/>
    <w:rsid w:val="006C2EF4"/>
    <w:rsid w:val="006C793B"/>
    <w:rsid w:val="006D4F69"/>
    <w:rsid w:val="006E3EEE"/>
    <w:rsid w:val="006E4A16"/>
    <w:rsid w:val="00702614"/>
    <w:rsid w:val="00714180"/>
    <w:rsid w:val="007238AB"/>
    <w:rsid w:val="00725CB6"/>
    <w:rsid w:val="00737431"/>
    <w:rsid w:val="00746481"/>
    <w:rsid w:val="00752301"/>
    <w:rsid w:val="00752FF5"/>
    <w:rsid w:val="00755ECD"/>
    <w:rsid w:val="007640D9"/>
    <w:rsid w:val="00764BBA"/>
    <w:rsid w:val="007659F3"/>
    <w:rsid w:val="007704BE"/>
    <w:rsid w:val="00775E60"/>
    <w:rsid w:val="00786094"/>
    <w:rsid w:val="007874F9"/>
    <w:rsid w:val="0079134A"/>
    <w:rsid w:val="0079163C"/>
    <w:rsid w:val="007A1A60"/>
    <w:rsid w:val="007A7DDF"/>
    <w:rsid w:val="007B4C18"/>
    <w:rsid w:val="007C169C"/>
    <w:rsid w:val="007E3B63"/>
    <w:rsid w:val="007F0C00"/>
    <w:rsid w:val="007F4F73"/>
    <w:rsid w:val="007F7E9D"/>
    <w:rsid w:val="00811017"/>
    <w:rsid w:val="00815F41"/>
    <w:rsid w:val="00821AB5"/>
    <w:rsid w:val="00835A4D"/>
    <w:rsid w:val="008402F8"/>
    <w:rsid w:val="00844838"/>
    <w:rsid w:val="008509B9"/>
    <w:rsid w:val="008510EC"/>
    <w:rsid w:val="00851C09"/>
    <w:rsid w:val="00854A08"/>
    <w:rsid w:val="008603CB"/>
    <w:rsid w:val="00864B45"/>
    <w:rsid w:val="00875B9C"/>
    <w:rsid w:val="0087614B"/>
    <w:rsid w:val="00877523"/>
    <w:rsid w:val="00890248"/>
    <w:rsid w:val="00892EE2"/>
    <w:rsid w:val="008A469E"/>
    <w:rsid w:val="008A6D57"/>
    <w:rsid w:val="008B06F1"/>
    <w:rsid w:val="008B131D"/>
    <w:rsid w:val="008B3DCD"/>
    <w:rsid w:val="008B3F7B"/>
    <w:rsid w:val="008B4759"/>
    <w:rsid w:val="008C59FA"/>
    <w:rsid w:val="008C640F"/>
    <w:rsid w:val="008D3462"/>
    <w:rsid w:val="008D466A"/>
    <w:rsid w:val="008D495F"/>
    <w:rsid w:val="008D6DC6"/>
    <w:rsid w:val="008E1E96"/>
    <w:rsid w:val="008E511D"/>
    <w:rsid w:val="008F035C"/>
    <w:rsid w:val="008F3BA2"/>
    <w:rsid w:val="009015A9"/>
    <w:rsid w:val="00907D88"/>
    <w:rsid w:val="00911306"/>
    <w:rsid w:val="00913234"/>
    <w:rsid w:val="0091418C"/>
    <w:rsid w:val="00914FF6"/>
    <w:rsid w:val="009178D2"/>
    <w:rsid w:val="00926383"/>
    <w:rsid w:val="009303B8"/>
    <w:rsid w:val="00935BBC"/>
    <w:rsid w:val="009502C6"/>
    <w:rsid w:val="009514E8"/>
    <w:rsid w:val="00955560"/>
    <w:rsid w:val="00957732"/>
    <w:rsid w:val="00960DE8"/>
    <w:rsid w:val="00963660"/>
    <w:rsid w:val="00970322"/>
    <w:rsid w:val="00970ABE"/>
    <w:rsid w:val="0097171C"/>
    <w:rsid w:val="00975CAD"/>
    <w:rsid w:val="009766D7"/>
    <w:rsid w:val="00977A8C"/>
    <w:rsid w:val="00982E74"/>
    <w:rsid w:val="0099031F"/>
    <w:rsid w:val="00994A3A"/>
    <w:rsid w:val="00995F17"/>
    <w:rsid w:val="009B7921"/>
    <w:rsid w:val="009C1A05"/>
    <w:rsid w:val="009C2C68"/>
    <w:rsid w:val="009C4DB5"/>
    <w:rsid w:val="009C69FF"/>
    <w:rsid w:val="009C6F71"/>
    <w:rsid w:val="009D3A01"/>
    <w:rsid w:val="009D6E0B"/>
    <w:rsid w:val="009E4BF3"/>
    <w:rsid w:val="009F0C8B"/>
    <w:rsid w:val="009F30FB"/>
    <w:rsid w:val="00A17368"/>
    <w:rsid w:val="00A2225D"/>
    <w:rsid w:val="00A32E8B"/>
    <w:rsid w:val="00A441E5"/>
    <w:rsid w:val="00A4543E"/>
    <w:rsid w:val="00A472CC"/>
    <w:rsid w:val="00A54889"/>
    <w:rsid w:val="00A57797"/>
    <w:rsid w:val="00A5793E"/>
    <w:rsid w:val="00A628F4"/>
    <w:rsid w:val="00A62ACF"/>
    <w:rsid w:val="00A66E9C"/>
    <w:rsid w:val="00A679E2"/>
    <w:rsid w:val="00A748A8"/>
    <w:rsid w:val="00A82F70"/>
    <w:rsid w:val="00A85C26"/>
    <w:rsid w:val="00A90347"/>
    <w:rsid w:val="00A96430"/>
    <w:rsid w:val="00A96D2B"/>
    <w:rsid w:val="00AA43ED"/>
    <w:rsid w:val="00AB3844"/>
    <w:rsid w:val="00AB5A67"/>
    <w:rsid w:val="00AC3279"/>
    <w:rsid w:val="00AC327B"/>
    <w:rsid w:val="00AC37BC"/>
    <w:rsid w:val="00AD1591"/>
    <w:rsid w:val="00AD1C81"/>
    <w:rsid w:val="00AD3BD4"/>
    <w:rsid w:val="00AD649C"/>
    <w:rsid w:val="00AD7CD9"/>
    <w:rsid w:val="00AE10EF"/>
    <w:rsid w:val="00AE28B1"/>
    <w:rsid w:val="00AE7E1A"/>
    <w:rsid w:val="00AF40D1"/>
    <w:rsid w:val="00AF41C7"/>
    <w:rsid w:val="00B06BAE"/>
    <w:rsid w:val="00B123B3"/>
    <w:rsid w:val="00B123FD"/>
    <w:rsid w:val="00B25686"/>
    <w:rsid w:val="00B362EF"/>
    <w:rsid w:val="00B421CA"/>
    <w:rsid w:val="00B4239F"/>
    <w:rsid w:val="00B42BDC"/>
    <w:rsid w:val="00B44521"/>
    <w:rsid w:val="00B57B88"/>
    <w:rsid w:val="00B57FCA"/>
    <w:rsid w:val="00B60150"/>
    <w:rsid w:val="00B61F51"/>
    <w:rsid w:val="00B710D6"/>
    <w:rsid w:val="00B73774"/>
    <w:rsid w:val="00B7380C"/>
    <w:rsid w:val="00B76AD1"/>
    <w:rsid w:val="00B807CB"/>
    <w:rsid w:val="00B84F0A"/>
    <w:rsid w:val="00B87281"/>
    <w:rsid w:val="00BA61F8"/>
    <w:rsid w:val="00BB559A"/>
    <w:rsid w:val="00BB739A"/>
    <w:rsid w:val="00BC1C3B"/>
    <w:rsid w:val="00BC23AC"/>
    <w:rsid w:val="00BD0D57"/>
    <w:rsid w:val="00BD54DE"/>
    <w:rsid w:val="00BD6144"/>
    <w:rsid w:val="00BD7C3F"/>
    <w:rsid w:val="00BD7FED"/>
    <w:rsid w:val="00BE02A8"/>
    <w:rsid w:val="00BE72F1"/>
    <w:rsid w:val="00BE739D"/>
    <w:rsid w:val="00BE7D53"/>
    <w:rsid w:val="00BF3A25"/>
    <w:rsid w:val="00BF5EAF"/>
    <w:rsid w:val="00C05A99"/>
    <w:rsid w:val="00C07831"/>
    <w:rsid w:val="00C105AA"/>
    <w:rsid w:val="00C120F2"/>
    <w:rsid w:val="00C124F4"/>
    <w:rsid w:val="00C1517E"/>
    <w:rsid w:val="00C173B1"/>
    <w:rsid w:val="00C20193"/>
    <w:rsid w:val="00C2245D"/>
    <w:rsid w:val="00C24062"/>
    <w:rsid w:val="00C2698C"/>
    <w:rsid w:val="00C26D5C"/>
    <w:rsid w:val="00C27313"/>
    <w:rsid w:val="00C308FE"/>
    <w:rsid w:val="00C32556"/>
    <w:rsid w:val="00C32B3D"/>
    <w:rsid w:val="00C40972"/>
    <w:rsid w:val="00C44347"/>
    <w:rsid w:val="00C53BD5"/>
    <w:rsid w:val="00C570D0"/>
    <w:rsid w:val="00C63EE5"/>
    <w:rsid w:val="00C70BF4"/>
    <w:rsid w:val="00C75542"/>
    <w:rsid w:val="00C75B3A"/>
    <w:rsid w:val="00C75E4F"/>
    <w:rsid w:val="00C90D15"/>
    <w:rsid w:val="00C91BD7"/>
    <w:rsid w:val="00C97244"/>
    <w:rsid w:val="00CA08D7"/>
    <w:rsid w:val="00CB30A8"/>
    <w:rsid w:val="00CB736F"/>
    <w:rsid w:val="00CD0702"/>
    <w:rsid w:val="00CD1BE2"/>
    <w:rsid w:val="00CD1FA1"/>
    <w:rsid w:val="00CD2A77"/>
    <w:rsid w:val="00CD7935"/>
    <w:rsid w:val="00CE1233"/>
    <w:rsid w:val="00CE49F0"/>
    <w:rsid w:val="00CE7D5A"/>
    <w:rsid w:val="00CF4028"/>
    <w:rsid w:val="00CF658A"/>
    <w:rsid w:val="00D152DE"/>
    <w:rsid w:val="00D2588D"/>
    <w:rsid w:val="00D267B9"/>
    <w:rsid w:val="00D3138E"/>
    <w:rsid w:val="00D50340"/>
    <w:rsid w:val="00D50E4A"/>
    <w:rsid w:val="00D544CC"/>
    <w:rsid w:val="00D56AC0"/>
    <w:rsid w:val="00D652F3"/>
    <w:rsid w:val="00D65F10"/>
    <w:rsid w:val="00D674D2"/>
    <w:rsid w:val="00D71FF4"/>
    <w:rsid w:val="00D82DC0"/>
    <w:rsid w:val="00D90155"/>
    <w:rsid w:val="00D948BB"/>
    <w:rsid w:val="00DA1E57"/>
    <w:rsid w:val="00DA5B4E"/>
    <w:rsid w:val="00DA66A8"/>
    <w:rsid w:val="00DB4174"/>
    <w:rsid w:val="00DB65CF"/>
    <w:rsid w:val="00DB6F52"/>
    <w:rsid w:val="00DB7C86"/>
    <w:rsid w:val="00DC502B"/>
    <w:rsid w:val="00DC7E8D"/>
    <w:rsid w:val="00DE0983"/>
    <w:rsid w:val="00DF4F09"/>
    <w:rsid w:val="00DF7F47"/>
    <w:rsid w:val="00E0160C"/>
    <w:rsid w:val="00E1160D"/>
    <w:rsid w:val="00E118DD"/>
    <w:rsid w:val="00E12E59"/>
    <w:rsid w:val="00E24A7F"/>
    <w:rsid w:val="00E31B8F"/>
    <w:rsid w:val="00E31F20"/>
    <w:rsid w:val="00E4052E"/>
    <w:rsid w:val="00E40E31"/>
    <w:rsid w:val="00E40FFF"/>
    <w:rsid w:val="00E442ED"/>
    <w:rsid w:val="00E45B52"/>
    <w:rsid w:val="00E46BE3"/>
    <w:rsid w:val="00E470FF"/>
    <w:rsid w:val="00E543A8"/>
    <w:rsid w:val="00E60531"/>
    <w:rsid w:val="00E60960"/>
    <w:rsid w:val="00E65C7F"/>
    <w:rsid w:val="00E71DF4"/>
    <w:rsid w:val="00E7384C"/>
    <w:rsid w:val="00E77476"/>
    <w:rsid w:val="00E80D12"/>
    <w:rsid w:val="00E86BE7"/>
    <w:rsid w:val="00E9012C"/>
    <w:rsid w:val="00E95A8B"/>
    <w:rsid w:val="00E974BC"/>
    <w:rsid w:val="00EA1E94"/>
    <w:rsid w:val="00EA5D9E"/>
    <w:rsid w:val="00EB29B3"/>
    <w:rsid w:val="00EB34A5"/>
    <w:rsid w:val="00EC08A2"/>
    <w:rsid w:val="00EC0CC6"/>
    <w:rsid w:val="00EE6668"/>
    <w:rsid w:val="00EE6956"/>
    <w:rsid w:val="00EF332F"/>
    <w:rsid w:val="00EF3F75"/>
    <w:rsid w:val="00F014A5"/>
    <w:rsid w:val="00F049AF"/>
    <w:rsid w:val="00F05559"/>
    <w:rsid w:val="00F073D9"/>
    <w:rsid w:val="00F1585E"/>
    <w:rsid w:val="00F177D1"/>
    <w:rsid w:val="00F20D71"/>
    <w:rsid w:val="00F313F0"/>
    <w:rsid w:val="00F34CAB"/>
    <w:rsid w:val="00F36665"/>
    <w:rsid w:val="00F366B8"/>
    <w:rsid w:val="00F41DCF"/>
    <w:rsid w:val="00F427A3"/>
    <w:rsid w:val="00F51DF0"/>
    <w:rsid w:val="00F600C5"/>
    <w:rsid w:val="00F75C70"/>
    <w:rsid w:val="00F760C1"/>
    <w:rsid w:val="00F80831"/>
    <w:rsid w:val="00F81571"/>
    <w:rsid w:val="00F82483"/>
    <w:rsid w:val="00F86548"/>
    <w:rsid w:val="00F951C3"/>
    <w:rsid w:val="00FA23E3"/>
    <w:rsid w:val="00FA656D"/>
    <w:rsid w:val="00FB4CF7"/>
    <w:rsid w:val="00FC7128"/>
    <w:rsid w:val="00FD4780"/>
    <w:rsid w:val="00FD6914"/>
    <w:rsid w:val="00FD7ADD"/>
    <w:rsid w:val="00FE46B0"/>
    <w:rsid w:val="00FE5263"/>
    <w:rsid w:val="00FE6258"/>
    <w:rsid w:val="00FE7AED"/>
    <w:rsid w:val="00FF4B36"/>
    <w:rsid w:val="00FF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865D9"/>
    <w:rPr>
      <w:rFonts w:cs="Times New Roman"/>
      <w:color w:val="0000FF"/>
      <w:u w:val="single"/>
    </w:rPr>
  </w:style>
  <w:style w:type="paragraph" w:customStyle="1" w:styleId="a">
    <w:name w:val="Абзац списка"/>
    <w:basedOn w:val="Normal"/>
    <w:uiPriority w:val="99"/>
    <w:rsid w:val="0031588F"/>
    <w:pPr>
      <w:ind w:left="720"/>
      <w:contextualSpacing/>
    </w:pPr>
    <w:rPr>
      <w:lang w:eastAsia="ru-RU"/>
    </w:rPr>
  </w:style>
  <w:style w:type="paragraph" w:styleId="BodyText2">
    <w:name w:val="Body Text 2"/>
    <w:basedOn w:val="Normal"/>
    <w:link w:val="BodyText2Char"/>
    <w:uiPriority w:val="99"/>
    <w:rsid w:val="0015614F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5614F"/>
    <w:rPr>
      <w:rFonts w:cs="Times New Roman"/>
      <w:b/>
      <w:sz w:val="32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1561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5614F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strikovnik@yandex.ru" TargetMode="External"/><Relationship Id="rId5" Type="http://schemas.openxmlformats.org/officeDocument/2006/relationships/hyperlink" Target="mailto:2912rasput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266</TotalTime>
  <Pages>6</Pages>
  <Words>1862</Words>
  <Characters>10614</Characters>
  <Application>Microsoft Office Outlook</Application>
  <DocSecurity>0</DocSecurity>
  <Lines>0</Lines>
  <Paragraphs>0</Paragraphs>
  <ScaleCrop>false</ScaleCrop>
  <Company>SibUPK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Кутарева Анна Владимировна</dc:creator>
  <cp:keywords/>
  <dc:description/>
  <cp:lastModifiedBy>RaspAA</cp:lastModifiedBy>
  <cp:revision>14</cp:revision>
  <cp:lastPrinted>2016-04-18T08:39:00Z</cp:lastPrinted>
  <dcterms:created xsi:type="dcterms:W3CDTF">2016-04-16T08:31:00Z</dcterms:created>
  <dcterms:modified xsi:type="dcterms:W3CDTF">2016-04-18T11:19:00Z</dcterms:modified>
</cp:coreProperties>
</file>