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686860" w:rsidRDefault="00686860" w:rsidP="00686860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686860" w:rsidRDefault="0031077A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</w:t>
      </w:r>
      <w:r w:rsidR="007A3BCA">
        <w:rPr>
          <w:rFonts w:ascii="Times New Roman" w:hAnsi="Times New Roman" w:cs="Times New Roman"/>
          <w:sz w:val="28"/>
          <w:szCs w:val="28"/>
        </w:rPr>
        <w:t>4</w:t>
      </w:r>
      <w:r w:rsidR="00686860"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выпускных квалифицированных работ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направлению подготовки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38.03.01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Экономика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направленность (профиль) образовательной программы: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«Экономика предприятий и организаций»</w:t>
      </w:r>
    </w:p>
    <w:p w:rsidR="00686860" w:rsidRDefault="00F8748B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7A3BC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7A3BCA">
        <w:rPr>
          <w:rFonts w:ascii="Times New Roman" w:hAnsi="Times New Roman" w:cs="Times New Roman"/>
          <w:b/>
          <w:sz w:val="28"/>
          <w:szCs w:val="28"/>
        </w:rPr>
        <w:t>5</w:t>
      </w:r>
      <w:r w:rsidR="0068686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86860" w:rsidRDefault="00686860" w:rsidP="0068686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организаций потребительской кооперации как фактор социально-экономического развития сельских территорий (на материалах района, области).</w:t>
      </w:r>
    </w:p>
    <w:p w:rsidR="00B1635B" w:rsidRPr="00E20919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Диверсификация деятельности – условие экономического роста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кооперативной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Доходы организации и их увеличение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обращения в торговле: экономический анализ (на материалах организации).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обращения: обоснование по основным статьям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общественного питания: анализ и планирование (на материалах организации).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Капиталовложения организации: формирование и  использование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709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Комплексный анализ показателей оборота организации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Конкурентоспособность организаций: проблемы и пути их решения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Кредитная политика организации, её эффективность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Оборот общественного питания: состояние, прогноз развития (на материалах организаций,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Оборот торговли: экономический анализ и направления развития  (на материалах организаций,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Оборотные средства организации: формирование и использование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Оплата труда работников и ее совершенствование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фонды организации: формирование и использование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 оборота торговли по общему объему (на материалах организаций,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бизнеса 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показателей по труду и средств на его оплату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товарного ассортимента оборота торговли (на материалах организаций,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Прибыль организации, её увеличение (на материалах организаций торговли, общественного питания, в том числе потребительской кооперации).</w:t>
      </w:r>
    </w:p>
    <w:p w:rsidR="00B1635B" w:rsidRPr="00E20919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 w:rsidRPr="00E20919">
        <w:rPr>
          <w:rFonts w:ascii="Times New Roman" w:hAnsi="Times New Roman" w:cs="Times New Roman"/>
          <w:sz w:val="28"/>
          <w:szCs w:val="28"/>
        </w:rPr>
        <w:t>Результаты деятельности кооперативной организации: особенности формирования и использования.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Товарные запасы в торговле, их формирование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B1635B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цен на товары в организации, влияние на финансовые результаты (на материалах организаций торговли, общественного питания, в том числе потребительской кооперации).</w:t>
      </w:r>
    </w:p>
    <w:p w:rsidR="00B1635B" w:rsidRPr="002308EA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lastRenderedPageBreak/>
        <w:t>Формы организации торговли: сравнительный анализ (на материалах организаций торговли,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Ценовая политика организации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 анализ показателей по труду и средств на его оплату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 обоснование прибыли и рентабельности деятельности организации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 ресурсы организации: источники формирования и эффективность использования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Экономическое обоснование доходов организации (на материалах организаций торговли, общественного питания, в том числе потребительской кооперации).</w:t>
      </w:r>
    </w:p>
    <w:p w:rsidR="00B1635B" w:rsidRDefault="00B1635B" w:rsidP="002732F4">
      <w:pPr>
        <w:pStyle w:val="a3"/>
        <w:numPr>
          <w:ilvl w:val="0"/>
          <w:numId w:val="1"/>
        </w:numPr>
        <w:tabs>
          <w:tab w:val="left" w:pos="851"/>
        </w:tabs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Эффективность работы с дебиторами организации (на материалах организаций торговли, общественного питания, в том числе потребительской кооперации).</w:t>
      </w:r>
      <w:bookmarkEnd w:id="0"/>
    </w:p>
    <w:sectPr w:rsidR="00B16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1C"/>
    <w:rsid w:val="002308EA"/>
    <w:rsid w:val="002732F4"/>
    <w:rsid w:val="002D1764"/>
    <w:rsid w:val="0031077A"/>
    <w:rsid w:val="004474AF"/>
    <w:rsid w:val="00686860"/>
    <w:rsid w:val="007A3BCA"/>
    <w:rsid w:val="00B1635B"/>
    <w:rsid w:val="00DF3E1C"/>
    <w:rsid w:val="00E20919"/>
    <w:rsid w:val="00F8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8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0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Куклина Ксения Игоревна</dc:creator>
  <cp:keywords/>
  <dc:description/>
  <cp:lastModifiedBy>Никулина Любовь Савельевна</cp:lastModifiedBy>
  <cp:revision>10</cp:revision>
  <cp:lastPrinted>2023-10-19T06:16:00Z</cp:lastPrinted>
  <dcterms:created xsi:type="dcterms:W3CDTF">2022-09-09T07:10:00Z</dcterms:created>
  <dcterms:modified xsi:type="dcterms:W3CDTF">2024-09-20T05:24:00Z</dcterms:modified>
</cp:coreProperties>
</file>