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4A3" w:rsidRPr="00B92175" w:rsidRDefault="00EE34A3" w:rsidP="00B92175">
      <w:pPr>
        <w:spacing w:after="0" w:line="360" w:lineRule="auto"/>
        <w:jc w:val="both"/>
        <w:rPr>
          <w:rFonts w:ascii="Times New Roman" w:hAnsi="Times New Roman" w:cs="Times New Roman"/>
          <w:sz w:val="28"/>
          <w:szCs w:val="28"/>
        </w:rPr>
      </w:pPr>
      <w:r w:rsidRPr="00B92175">
        <w:rPr>
          <w:rFonts w:ascii="Times New Roman" w:hAnsi="Times New Roman" w:cs="Times New Roman"/>
          <w:b/>
          <w:bCs/>
          <w:sz w:val="28"/>
          <w:szCs w:val="28"/>
        </w:rPr>
        <w:t xml:space="preserve">ДУЛЬДУРГИНСКИЙ РАЙОН, </w:t>
      </w:r>
      <w:r w:rsidRPr="00B92175">
        <w:rPr>
          <w:rFonts w:ascii="Times New Roman" w:hAnsi="Times New Roman" w:cs="Times New Roman"/>
          <w:sz w:val="28"/>
          <w:szCs w:val="28"/>
        </w:rPr>
        <w:t>адм.-тер. образование, муниципальный район. Создан в 1941. В 1948 ликвидирован, в 1951 вновь образован. В 1992 образованы администрация Дульдургинского р. и сел. В 2000 на их тер-ии созданы муниципальные образования. Расположен в юго-зап. части края, граничит на сев. с Чит. и Карымским, на вост. – с Агинским р-нами. На юге – с Акшинским и Ононским, на зап. – с Улетовским р-нами Заб. кр. Расстояние до Чи</w:t>
      </w:r>
      <w:r w:rsidRPr="00B92175">
        <w:rPr>
          <w:rFonts w:ascii="Times New Roman" w:hAnsi="Times New Roman" w:cs="Times New Roman"/>
          <w:sz w:val="28"/>
          <w:szCs w:val="28"/>
        </w:rPr>
        <w:softHyphen/>
        <w:t xml:space="preserve">-ты – </w:t>
      </w:r>
      <w:smartTag w:uri="urn:schemas-microsoft-com:office:smarttags" w:element="metricconverter">
        <w:smartTagPr>
          <w:attr w:name="ProductID" w:val="192 км"/>
        </w:smartTagPr>
        <w:r w:rsidRPr="00B92175">
          <w:rPr>
            <w:rFonts w:ascii="Times New Roman" w:hAnsi="Times New Roman" w:cs="Times New Roman"/>
            <w:sz w:val="28"/>
            <w:szCs w:val="28"/>
          </w:rPr>
          <w:t>192 км</w:t>
        </w:r>
      </w:smartTag>
      <w:r w:rsidRPr="00B92175">
        <w:rPr>
          <w:rFonts w:ascii="Times New Roman" w:hAnsi="Times New Roman" w:cs="Times New Roman"/>
          <w:sz w:val="28"/>
          <w:szCs w:val="28"/>
        </w:rPr>
        <w:t xml:space="preserve">, до окружного центра пгт Агинское – </w:t>
      </w:r>
      <w:smartTag w:uri="urn:schemas-microsoft-com:office:smarttags" w:element="metricconverter">
        <w:smartTagPr>
          <w:attr w:name="ProductID" w:val="90 км"/>
        </w:smartTagPr>
        <w:r w:rsidRPr="00B92175">
          <w:rPr>
            <w:rFonts w:ascii="Times New Roman" w:hAnsi="Times New Roman" w:cs="Times New Roman"/>
            <w:sz w:val="28"/>
            <w:szCs w:val="28"/>
          </w:rPr>
          <w:t>90 км</w:t>
        </w:r>
      </w:smartTag>
      <w:r w:rsidRPr="00B92175">
        <w:rPr>
          <w:rFonts w:ascii="Times New Roman" w:hAnsi="Times New Roman" w:cs="Times New Roman"/>
          <w:sz w:val="28"/>
          <w:szCs w:val="28"/>
        </w:rPr>
        <w:t xml:space="preserve">, до ближайшей ж.-д. ст. Могойтуй – </w:t>
      </w:r>
      <w:smartTag w:uri="urn:schemas-microsoft-com:office:smarttags" w:element="metricconverter">
        <w:smartTagPr>
          <w:attr w:name="ProductID" w:val="115 км"/>
        </w:smartTagPr>
        <w:r w:rsidRPr="00B92175">
          <w:rPr>
            <w:rFonts w:ascii="Times New Roman" w:hAnsi="Times New Roman" w:cs="Times New Roman"/>
            <w:sz w:val="28"/>
            <w:szCs w:val="28"/>
          </w:rPr>
          <w:t>115 км</w:t>
        </w:r>
      </w:smartTag>
      <w:r w:rsidRPr="00B92175">
        <w:rPr>
          <w:rFonts w:ascii="Times New Roman" w:hAnsi="Times New Roman" w:cs="Times New Roman"/>
          <w:sz w:val="28"/>
          <w:szCs w:val="28"/>
        </w:rPr>
        <w:t>. Тер. 7,2 тыс. км</w:t>
      </w:r>
      <w:r w:rsidRPr="00B92175">
        <w:rPr>
          <w:rFonts w:ascii="Times New Roman" w:hAnsi="Times New Roman" w:cs="Times New Roman"/>
          <w:sz w:val="28"/>
          <w:szCs w:val="28"/>
          <w:vertAlign w:val="superscript"/>
        </w:rPr>
        <w:t>2</w:t>
      </w:r>
      <w:r w:rsidRPr="00B92175">
        <w:rPr>
          <w:rFonts w:ascii="Times New Roman" w:hAnsi="Times New Roman" w:cs="Times New Roman"/>
          <w:sz w:val="28"/>
          <w:szCs w:val="28"/>
        </w:rPr>
        <w:t>. Центр – с. Дульдурга. Всего на тер. района 10 сельских поселений с 11 населенными пунктами. Население сельское. На 01.01.2012 г. – 15247 чел. Нац. состав: буряты, рус. и др. национальности. Плотность населения – 2,19 чел/ км</w:t>
      </w:r>
      <w:r w:rsidRPr="00B92175">
        <w:rPr>
          <w:rFonts w:ascii="Times New Roman" w:hAnsi="Times New Roman" w:cs="Times New Roman"/>
          <w:sz w:val="28"/>
          <w:szCs w:val="28"/>
          <w:vertAlign w:val="superscript"/>
        </w:rPr>
        <w:t>2</w:t>
      </w:r>
      <w:r w:rsidRPr="00B92175">
        <w:rPr>
          <w:rFonts w:ascii="Times New Roman" w:hAnsi="Times New Roman" w:cs="Times New Roman"/>
          <w:sz w:val="28"/>
          <w:szCs w:val="28"/>
        </w:rPr>
        <w:t>.</w:t>
      </w:r>
    </w:p>
    <w:p w:rsidR="00EE34A3" w:rsidRPr="00B92175" w:rsidRDefault="00EE34A3" w:rsidP="003B4D60">
      <w:pPr>
        <w:spacing w:after="0" w:line="360" w:lineRule="auto"/>
        <w:jc w:val="both"/>
        <w:rPr>
          <w:rFonts w:ascii="Times New Roman" w:hAnsi="Times New Roman" w:cs="Times New Roman"/>
          <w:sz w:val="28"/>
          <w:szCs w:val="28"/>
        </w:rPr>
      </w:pPr>
      <w:r w:rsidRPr="00B92175">
        <w:rPr>
          <w:rFonts w:ascii="Times New Roman" w:hAnsi="Times New Roman" w:cs="Times New Roman"/>
          <w:sz w:val="28"/>
          <w:szCs w:val="28"/>
        </w:rPr>
        <w:t>Ведущая отрасль экономики района – с. х. Основное направление – овцеводство, развивается мясное и мясомолочное скотоводство, коневодство. С.-х. пр-во представляют 8 коллективных с.-х. предприятий, 4,5  тыс. личных подсобных и 40 крестьянско-фермерских хоз-в. Три хоз-ва являются племенными: СПК «Племзавод «Родина» – по разведению овец породы «Агинская», племенное хоз-во «Онон» – по разведению Заб. тонкорунной породы овец, АК «Таптанай» – племенной репродуктор по разведению лошадей Забайкальской породы. С.-х. пр-во в общественном секторе ведут также агропромышленные кооперативы «Бальзино», «Узон», «Эрдем», «Илинский», СПК  «Шандали»</w:t>
      </w:r>
      <w:r w:rsidRPr="00B92175">
        <w:rPr>
          <w:rFonts w:ascii="Times New Roman" w:hAnsi="Times New Roman" w:cs="Times New Roman"/>
          <w:b/>
          <w:bCs/>
          <w:sz w:val="28"/>
          <w:szCs w:val="28"/>
        </w:rPr>
        <w:t>.</w:t>
      </w:r>
      <w:r w:rsidRPr="00B92175">
        <w:rPr>
          <w:rFonts w:ascii="Times New Roman" w:hAnsi="Times New Roman" w:cs="Times New Roman"/>
          <w:sz w:val="28"/>
          <w:szCs w:val="28"/>
        </w:rPr>
        <w:t xml:space="preserve"> Производится переработка местного с.-х. сырья и обслуживание бытовых нужд населения.</w:t>
      </w:r>
    </w:p>
    <w:p w:rsidR="00EE34A3" w:rsidRPr="00B92175" w:rsidRDefault="00EE34A3" w:rsidP="003B4D60">
      <w:pPr>
        <w:spacing w:after="0" w:line="360" w:lineRule="auto"/>
        <w:jc w:val="both"/>
        <w:rPr>
          <w:rFonts w:ascii="Times New Roman" w:hAnsi="Times New Roman" w:cs="Times New Roman"/>
          <w:sz w:val="28"/>
          <w:szCs w:val="28"/>
        </w:rPr>
      </w:pPr>
      <w:r w:rsidRPr="00B92175">
        <w:rPr>
          <w:rFonts w:ascii="Times New Roman" w:hAnsi="Times New Roman" w:cs="Times New Roman"/>
          <w:sz w:val="28"/>
          <w:szCs w:val="28"/>
        </w:rPr>
        <w:t xml:space="preserve">Промышленность в основном связана с заготовкой и первичной переработкой леса. Функционируют ОАО «Дульдургинский леспромхоз» (заготовка и переработка древесины), КГУ «Дульдургинский лес», Дульдургинский отдел Государственной лесной службы Заб. кр. Наиболее крупным промышленным предприятием является Юго-Зап. межрайонное отделение ОАО «Читаэнергосбыт». Услуги связи оказывает Дульдургинский филиал лин.-техн. цеха ОАО «Ростелеком». </w:t>
      </w:r>
    </w:p>
    <w:p w:rsidR="00EE34A3" w:rsidRPr="00B92175" w:rsidRDefault="00EE34A3" w:rsidP="003B4D60">
      <w:pPr>
        <w:spacing w:after="0" w:line="360" w:lineRule="auto"/>
        <w:jc w:val="both"/>
        <w:rPr>
          <w:rFonts w:ascii="Times New Roman" w:hAnsi="Times New Roman" w:cs="Times New Roman"/>
          <w:sz w:val="28"/>
          <w:szCs w:val="28"/>
        </w:rPr>
      </w:pPr>
      <w:r w:rsidRPr="00B92175">
        <w:rPr>
          <w:rFonts w:ascii="Times New Roman" w:hAnsi="Times New Roman" w:cs="Times New Roman"/>
          <w:sz w:val="28"/>
          <w:szCs w:val="28"/>
        </w:rPr>
        <w:t xml:space="preserve">Пищевая промышленность представлена отдельными цехами по переработке молока и мяса, выпечке хлеба и хлебобулочных изделий. Действуют ремонтные и строительные службы по обслуживанию автодорог, промышленных предприятий, жилья, школ. Тер. района пересекает автодорога регионального значения Чита – Дарасун – Гос.граница МНР. Расширяется сеть малого предпринимательства, оно представлено во всех сферах хозяйственной деятельности. </w:t>
      </w:r>
    </w:p>
    <w:p w:rsidR="00EE34A3" w:rsidRPr="00B92175" w:rsidRDefault="00EE34A3" w:rsidP="003B4D60">
      <w:pPr>
        <w:spacing w:after="0" w:line="360" w:lineRule="auto"/>
        <w:jc w:val="both"/>
        <w:rPr>
          <w:rFonts w:ascii="Times New Roman" w:hAnsi="Times New Roman" w:cs="Times New Roman"/>
          <w:sz w:val="28"/>
          <w:szCs w:val="28"/>
        </w:rPr>
      </w:pPr>
      <w:r w:rsidRPr="00B92175">
        <w:rPr>
          <w:rFonts w:ascii="Times New Roman" w:hAnsi="Times New Roman" w:cs="Times New Roman"/>
          <w:sz w:val="28"/>
          <w:szCs w:val="28"/>
        </w:rPr>
        <w:t>Функционируют сеть образовательных учреждений (</w:t>
      </w:r>
      <w:r>
        <w:rPr>
          <w:rFonts w:ascii="Times New Roman" w:hAnsi="Times New Roman" w:cs="Times New Roman"/>
          <w:sz w:val="28"/>
          <w:szCs w:val="28"/>
        </w:rPr>
        <w:t xml:space="preserve">на 01.01.2012 - </w:t>
      </w:r>
      <w:r w:rsidRPr="00B92175">
        <w:rPr>
          <w:rFonts w:ascii="Times New Roman" w:hAnsi="Times New Roman" w:cs="Times New Roman"/>
          <w:sz w:val="28"/>
          <w:szCs w:val="28"/>
        </w:rPr>
        <w:t>12 школ, Дом детского творчества, ДЮСШ, ДООЦ «Дружба», 11 дошкольных образовательных учреждений), учреждений культуры (СКЦ, 10 сельских домов культуры, библиотеки, школа искусств, нар. театры, Музей с. Дульдурга, Музей с. Алханай, Музей с. Таптанай, Музей с. Токчин, Музей с. Узон и т.д.), ГУЗ «Дульдургинская центральная районная больница» с сетью подведомственных медицинских учреждений.</w:t>
      </w:r>
    </w:p>
    <w:p w:rsidR="00EE34A3" w:rsidRPr="00B92175" w:rsidRDefault="00EE34A3" w:rsidP="003B4D60">
      <w:pPr>
        <w:spacing w:after="0" w:line="360" w:lineRule="auto"/>
        <w:jc w:val="both"/>
        <w:rPr>
          <w:rFonts w:ascii="Times New Roman" w:hAnsi="Times New Roman" w:cs="Times New Roman"/>
          <w:sz w:val="28"/>
          <w:szCs w:val="28"/>
        </w:rPr>
      </w:pPr>
      <w:r w:rsidRPr="00B92175">
        <w:rPr>
          <w:rFonts w:ascii="Times New Roman" w:hAnsi="Times New Roman" w:cs="Times New Roman"/>
          <w:sz w:val="28"/>
          <w:szCs w:val="28"/>
        </w:rPr>
        <w:t xml:space="preserve">Большую часть площади района занимает горная тайга, где произрастают сосна, лиственница, кедр, береза, пихта, боярышник, рябина, багульник и др. породы деревьев и кустарников. Имеются два заказника: по охране монгольского сурка и охране лекарственных растений – золотого корня, чистотела, бузины, барбариса, можжевельника, к-рые используются в тибетской медицине. Заказник «Урей» объявлен зоной покоя. В 1991 образован нац. парк «Алханай». На тер. района несколько минеральных источников – Аршан, Урей, «Угсахай». Уделяется внимание развитию туризма, как одному из важных  направлений экономики района. На тер-рии нац. парка создано МУ «Алхана-тур».  </w:t>
      </w:r>
    </w:p>
    <w:p w:rsidR="00EE34A3" w:rsidRPr="00777E5C" w:rsidRDefault="00EE34A3" w:rsidP="00B92175">
      <w:pPr>
        <w:pStyle w:val="ListParagraph"/>
        <w:spacing w:after="0" w:line="360" w:lineRule="auto"/>
        <w:ind w:left="0"/>
        <w:jc w:val="both"/>
        <w:rPr>
          <w:rFonts w:ascii="Times New Roman" w:hAnsi="Times New Roman" w:cs="Times New Roman"/>
          <w:sz w:val="28"/>
          <w:szCs w:val="28"/>
        </w:rPr>
      </w:pPr>
    </w:p>
    <w:sectPr w:rsidR="00EE34A3" w:rsidRPr="00777E5C" w:rsidSect="00336A6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imesE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4E4308"/>
    <w:multiLevelType w:val="hybridMultilevel"/>
    <w:tmpl w:val="0BC6ED9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B6F0E"/>
    <w:rsid w:val="00025A4C"/>
    <w:rsid w:val="0006014E"/>
    <w:rsid w:val="00084B84"/>
    <w:rsid w:val="000D5D1B"/>
    <w:rsid w:val="00116D00"/>
    <w:rsid w:val="00133DBF"/>
    <w:rsid w:val="001E56B7"/>
    <w:rsid w:val="001F1643"/>
    <w:rsid w:val="0023504A"/>
    <w:rsid w:val="002A3A26"/>
    <w:rsid w:val="002C730D"/>
    <w:rsid w:val="002E358A"/>
    <w:rsid w:val="002F5479"/>
    <w:rsid w:val="0032555D"/>
    <w:rsid w:val="00336A67"/>
    <w:rsid w:val="00363FA8"/>
    <w:rsid w:val="003A307B"/>
    <w:rsid w:val="003B4D60"/>
    <w:rsid w:val="003D15DD"/>
    <w:rsid w:val="004210BE"/>
    <w:rsid w:val="00427EBB"/>
    <w:rsid w:val="00455DE7"/>
    <w:rsid w:val="00481FB9"/>
    <w:rsid w:val="004A1487"/>
    <w:rsid w:val="004A4C38"/>
    <w:rsid w:val="005028BF"/>
    <w:rsid w:val="005B1DE1"/>
    <w:rsid w:val="005B6F0E"/>
    <w:rsid w:val="005E2D1C"/>
    <w:rsid w:val="005F210D"/>
    <w:rsid w:val="00635FDF"/>
    <w:rsid w:val="00657872"/>
    <w:rsid w:val="0066724A"/>
    <w:rsid w:val="006A10B6"/>
    <w:rsid w:val="006A28B9"/>
    <w:rsid w:val="007151E2"/>
    <w:rsid w:val="00716558"/>
    <w:rsid w:val="007571EC"/>
    <w:rsid w:val="00777E5C"/>
    <w:rsid w:val="00791797"/>
    <w:rsid w:val="007D5E52"/>
    <w:rsid w:val="00854A6C"/>
    <w:rsid w:val="008977F6"/>
    <w:rsid w:val="008C117D"/>
    <w:rsid w:val="008C475E"/>
    <w:rsid w:val="008F5328"/>
    <w:rsid w:val="008F67D1"/>
    <w:rsid w:val="00901DF9"/>
    <w:rsid w:val="009047A8"/>
    <w:rsid w:val="0093145A"/>
    <w:rsid w:val="009339F8"/>
    <w:rsid w:val="009B1231"/>
    <w:rsid w:val="009B532A"/>
    <w:rsid w:val="009E78CE"/>
    <w:rsid w:val="00A57AB9"/>
    <w:rsid w:val="00AF1D9E"/>
    <w:rsid w:val="00AF378B"/>
    <w:rsid w:val="00B12A2B"/>
    <w:rsid w:val="00B2338E"/>
    <w:rsid w:val="00B26A71"/>
    <w:rsid w:val="00B54681"/>
    <w:rsid w:val="00B7637F"/>
    <w:rsid w:val="00B90774"/>
    <w:rsid w:val="00B92175"/>
    <w:rsid w:val="00BD218C"/>
    <w:rsid w:val="00C64D2F"/>
    <w:rsid w:val="00CA3EBA"/>
    <w:rsid w:val="00DE6B66"/>
    <w:rsid w:val="00E86BB3"/>
    <w:rsid w:val="00EB04BC"/>
    <w:rsid w:val="00EE34A3"/>
    <w:rsid w:val="00F502DB"/>
    <w:rsid w:val="00F55273"/>
    <w:rsid w:val="00F64B8C"/>
    <w:rsid w:val="00F94862"/>
    <w:rsid w:val="00FD4A7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A67"/>
    <w:pPr>
      <w:spacing w:after="200" w:line="276" w:lineRule="auto"/>
    </w:pPr>
    <w:rPr>
      <w:rFonts w:cs="Calibri"/>
    </w:rPr>
  </w:style>
  <w:style w:type="paragraph" w:styleId="Heading1">
    <w:name w:val="heading 1"/>
    <w:basedOn w:val="Normal"/>
    <w:next w:val="Normal"/>
    <w:link w:val="Heading1Char"/>
    <w:uiPriority w:val="99"/>
    <w:qFormat/>
    <w:rsid w:val="005B6F0E"/>
    <w:pPr>
      <w:keepNext/>
      <w:spacing w:after="0" w:line="240" w:lineRule="auto"/>
      <w:jc w:val="center"/>
      <w:outlineLvl w:val="0"/>
    </w:pPr>
    <w:rPr>
      <w:rFonts w:cs="Times New Roman"/>
      <w:sz w:val="40"/>
      <w:szCs w:val="40"/>
    </w:rPr>
  </w:style>
  <w:style w:type="paragraph" w:styleId="Heading4">
    <w:name w:val="heading 4"/>
    <w:basedOn w:val="Normal"/>
    <w:next w:val="Normal"/>
    <w:link w:val="Heading4Char"/>
    <w:uiPriority w:val="99"/>
    <w:qFormat/>
    <w:rsid w:val="005B6F0E"/>
    <w:pPr>
      <w:keepNext/>
      <w:widowControl w:val="0"/>
      <w:autoSpaceDE w:val="0"/>
      <w:autoSpaceDN w:val="0"/>
      <w:adjustRightInd w:val="0"/>
      <w:spacing w:before="240" w:after="60" w:line="240" w:lineRule="auto"/>
      <w:outlineLvl w:val="3"/>
    </w:pPr>
    <w:rPr>
      <w:rFonts w:cs="Times New Roman"/>
      <w:b/>
      <w:b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B6F0E"/>
    <w:rPr>
      <w:rFonts w:ascii="Times New Roman" w:hAnsi="Times New Roman" w:cs="Times New Roman"/>
      <w:sz w:val="24"/>
      <w:szCs w:val="24"/>
    </w:rPr>
  </w:style>
  <w:style w:type="character" w:customStyle="1" w:styleId="Heading4Char">
    <w:name w:val="Heading 4 Char"/>
    <w:basedOn w:val="DefaultParagraphFont"/>
    <w:link w:val="Heading4"/>
    <w:uiPriority w:val="99"/>
    <w:semiHidden/>
    <w:locked/>
    <w:rsid w:val="005B6F0E"/>
    <w:rPr>
      <w:rFonts w:ascii="Times New Roman" w:hAnsi="Times New Roman" w:cs="Times New Roman"/>
      <w:b/>
      <w:bCs/>
      <w:sz w:val="28"/>
      <w:szCs w:val="28"/>
    </w:rPr>
  </w:style>
  <w:style w:type="paragraph" w:styleId="BodyTextIndent">
    <w:name w:val="Body Text Indent"/>
    <w:basedOn w:val="Normal"/>
    <w:link w:val="BodyTextIndentChar"/>
    <w:uiPriority w:val="99"/>
    <w:rsid w:val="005B6F0E"/>
    <w:pPr>
      <w:widowControl w:val="0"/>
      <w:autoSpaceDE w:val="0"/>
      <w:autoSpaceDN w:val="0"/>
      <w:adjustRightInd w:val="0"/>
      <w:spacing w:after="120" w:line="240" w:lineRule="auto"/>
      <w:ind w:left="283"/>
    </w:pPr>
    <w:rPr>
      <w:rFonts w:cs="Times New Roman"/>
      <w:sz w:val="20"/>
      <w:szCs w:val="20"/>
    </w:rPr>
  </w:style>
  <w:style w:type="character" w:customStyle="1" w:styleId="BodyTextIndentChar">
    <w:name w:val="Body Text Indent Char"/>
    <w:basedOn w:val="DefaultParagraphFont"/>
    <w:link w:val="BodyTextIndent"/>
    <w:uiPriority w:val="99"/>
    <w:locked/>
    <w:rsid w:val="005B6F0E"/>
    <w:rPr>
      <w:rFonts w:ascii="Times New Roman" w:hAnsi="Times New Roman" w:cs="Times New Roman"/>
      <w:sz w:val="20"/>
      <w:szCs w:val="20"/>
    </w:rPr>
  </w:style>
  <w:style w:type="character" w:styleId="Hyperlink">
    <w:name w:val="Hyperlink"/>
    <w:basedOn w:val="DefaultParagraphFont"/>
    <w:uiPriority w:val="99"/>
    <w:semiHidden/>
    <w:rsid w:val="005B6F0E"/>
    <w:rPr>
      <w:rFonts w:cs="Times New Roman"/>
      <w:color w:val="0000FF"/>
      <w:u w:val="single"/>
    </w:rPr>
  </w:style>
  <w:style w:type="paragraph" w:styleId="ListParagraph">
    <w:name w:val="List Paragraph"/>
    <w:basedOn w:val="Normal"/>
    <w:uiPriority w:val="99"/>
    <w:qFormat/>
    <w:rsid w:val="00F64B8C"/>
    <w:pPr>
      <w:ind w:left="720"/>
    </w:pPr>
  </w:style>
  <w:style w:type="paragraph" w:styleId="NormalWeb">
    <w:name w:val="Normal (Web)"/>
    <w:basedOn w:val="Normal"/>
    <w:uiPriority w:val="99"/>
    <w:rsid w:val="0023504A"/>
    <w:pPr>
      <w:spacing w:before="100" w:beforeAutospacing="1" w:after="100" w:afterAutospacing="1" w:line="240" w:lineRule="auto"/>
    </w:pPr>
    <w:rPr>
      <w:rFonts w:cs="Times New Roman"/>
      <w:sz w:val="24"/>
      <w:szCs w:val="24"/>
    </w:rPr>
  </w:style>
  <w:style w:type="paragraph" w:customStyle="1" w:styleId="a">
    <w:name w:val="основной текст"/>
    <w:uiPriority w:val="99"/>
    <w:rsid w:val="0023504A"/>
    <w:pPr>
      <w:tabs>
        <w:tab w:val="right" w:pos="4813"/>
      </w:tabs>
      <w:autoSpaceDE w:val="0"/>
      <w:autoSpaceDN w:val="0"/>
      <w:adjustRightInd w:val="0"/>
      <w:spacing w:before="74"/>
      <w:jc w:val="both"/>
    </w:pPr>
    <w:rPr>
      <w:rFonts w:ascii="TimesET" w:hAnsi="TimesET" w:cs="TimesET"/>
      <w:color w:val="000000"/>
      <w:sz w:val="16"/>
      <w:szCs w:val="16"/>
    </w:rPr>
  </w:style>
</w:styles>
</file>

<file path=word/webSettings.xml><?xml version="1.0" encoding="utf-8"?>
<w:webSettings xmlns:r="http://schemas.openxmlformats.org/officeDocument/2006/relationships" xmlns:w="http://schemas.openxmlformats.org/wordprocessingml/2006/main">
  <w:divs>
    <w:div w:id="1321227581">
      <w:marLeft w:val="0"/>
      <w:marRight w:val="0"/>
      <w:marTop w:val="0"/>
      <w:marBottom w:val="0"/>
      <w:divBdr>
        <w:top w:val="none" w:sz="0" w:space="0" w:color="auto"/>
        <w:left w:val="none" w:sz="0" w:space="0" w:color="auto"/>
        <w:bottom w:val="none" w:sz="0" w:space="0" w:color="auto"/>
        <w:right w:val="none" w:sz="0" w:space="0" w:color="auto"/>
      </w:divBdr>
    </w:div>
    <w:div w:id="13212275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542</TotalTime>
  <Pages>2</Pages>
  <Words>517</Words>
  <Characters>2947</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Федорова</dc:creator>
  <cp:keywords/>
  <dc:description/>
  <cp:lastModifiedBy>Лоншакова Л</cp:lastModifiedBy>
  <cp:revision>38</cp:revision>
  <cp:lastPrinted>2012-05-21T13:28:00Z</cp:lastPrinted>
  <dcterms:created xsi:type="dcterms:W3CDTF">2012-05-14T09:20:00Z</dcterms:created>
  <dcterms:modified xsi:type="dcterms:W3CDTF">2012-10-18T23:29:00Z</dcterms:modified>
</cp:coreProperties>
</file>