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F40" w:rsidRDefault="003E4F40" w:rsidP="003E4F40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="00BD6954">
        <w:rPr>
          <w:rFonts w:ascii="Times New Roman" w:hAnsi="Times New Roman"/>
          <w:b/>
          <w:sz w:val="28"/>
          <w:szCs w:val="28"/>
        </w:rPr>
        <w:t>УЧЕБНОЙ ДИСЦИПЛИНЫ</w:t>
      </w:r>
    </w:p>
    <w:p w:rsidR="003E4F40" w:rsidRDefault="003E4F40" w:rsidP="003E4F40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3E4F40" w:rsidRDefault="003E4F40" w:rsidP="003E4F40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F60B52">
        <w:rPr>
          <w:rFonts w:ascii="Times New Roman" w:hAnsi="Times New Roman"/>
          <w:sz w:val="28"/>
          <w:szCs w:val="28"/>
        </w:rPr>
        <w:t>Невербальные формы общения</w:t>
      </w:r>
    </w:p>
    <w:p w:rsidR="003E4F40" w:rsidRDefault="003E4F40" w:rsidP="003E4F40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3E4F40" w:rsidRPr="00F60B52" w:rsidRDefault="003E4F40" w:rsidP="00F60B52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60B52">
        <w:rPr>
          <w:rFonts w:ascii="Times New Roman" w:hAnsi="Times New Roman"/>
          <w:b/>
          <w:sz w:val="28"/>
          <w:szCs w:val="28"/>
        </w:rPr>
        <w:t xml:space="preserve">Семестр: </w:t>
      </w:r>
      <w:r w:rsidR="00F60B52" w:rsidRPr="00F60B52">
        <w:rPr>
          <w:rFonts w:ascii="Times New Roman" w:hAnsi="Times New Roman"/>
          <w:sz w:val="28"/>
          <w:szCs w:val="28"/>
        </w:rPr>
        <w:t>3</w:t>
      </w:r>
    </w:p>
    <w:p w:rsidR="003E4F40" w:rsidRPr="00F60B52" w:rsidRDefault="003E4F40" w:rsidP="00F60B52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60B52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F60B52">
        <w:rPr>
          <w:rFonts w:ascii="Times New Roman" w:hAnsi="Times New Roman"/>
          <w:sz w:val="28"/>
          <w:szCs w:val="28"/>
        </w:rPr>
        <w:t>1</w:t>
      </w:r>
      <w:r w:rsidR="00F60B52" w:rsidRPr="00F60B52">
        <w:rPr>
          <w:rFonts w:ascii="Times New Roman" w:hAnsi="Times New Roman"/>
          <w:sz w:val="28"/>
          <w:szCs w:val="28"/>
        </w:rPr>
        <w:t>08</w:t>
      </w:r>
    </w:p>
    <w:p w:rsidR="003E4F40" w:rsidRPr="00F60B52" w:rsidRDefault="003E4F40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="00F60B52" w:rsidRPr="00F60B52">
        <w:rPr>
          <w:rFonts w:ascii="Times New Roman" w:hAnsi="Times New Roman"/>
          <w:sz w:val="28"/>
          <w:szCs w:val="28"/>
        </w:rPr>
        <w:t xml:space="preserve"> зачет</w:t>
      </w:r>
    </w:p>
    <w:p w:rsidR="003E4F40" w:rsidRPr="00F60B52" w:rsidRDefault="003E4F40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E4F40" w:rsidRPr="00F60B52" w:rsidRDefault="003E4F40" w:rsidP="00F60B52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60B52">
        <w:rPr>
          <w:rFonts w:ascii="Times New Roman" w:hAnsi="Times New Roman"/>
          <w:b/>
          <w:sz w:val="28"/>
          <w:szCs w:val="28"/>
        </w:rPr>
        <w:t xml:space="preserve">Место </w:t>
      </w:r>
      <w:r w:rsidR="00BD6954">
        <w:rPr>
          <w:rFonts w:ascii="Times New Roman" w:hAnsi="Times New Roman"/>
          <w:b/>
          <w:sz w:val="28"/>
          <w:szCs w:val="28"/>
        </w:rPr>
        <w:t>дисциплины</w:t>
      </w:r>
      <w:r w:rsidRPr="00F60B52">
        <w:rPr>
          <w:rFonts w:ascii="Times New Roman" w:hAnsi="Times New Roman"/>
          <w:b/>
          <w:sz w:val="28"/>
          <w:szCs w:val="28"/>
        </w:rPr>
        <w:t xml:space="preserve"> в структуре ППССЗ: </w:t>
      </w:r>
    </w:p>
    <w:p w:rsidR="003E4F40" w:rsidRPr="00F60B52" w:rsidRDefault="00BD6954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Дисциплина</w:t>
      </w:r>
      <w:r w:rsidR="003E4F40" w:rsidRPr="00F60B52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F60B52" w:rsidRPr="00F60B52">
        <w:rPr>
          <w:rFonts w:ascii="Times New Roman" w:hAnsi="Times New Roman"/>
          <w:sz w:val="28"/>
          <w:szCs w:val="28"/>
        </w:rPr>
        <w:t>Невербальные формы общения</w:t>
      </w:r>
      <w:r w:rsidR="003E4F40" w:rsidRPr="00F60B52">
        <w:rPr>
          <w:rFonts w:ascii="Times New Roman" w:eastAsia="Times New Roman" w:hAnsi="Times New Roman"/>
          <w:sz w:val="28"/>
          <w:szCs w:val="28"/>
          <w:lang w:eastAsia="ru-RU"/>
        </w:rPr>
        <w:t>»  включена в</w:t>
      </w:r>
      <w:r w:rsidR="009F27D4">
        <w:rPr>
          <w:rFonts w:ascii="Times New Roman" w:eastAsia="Times New Roman" w:hAnsi="Times New Roman"/>
          <w:sz w:val="28"/>
          <w:szCs w:val="28"/>
          <w:lang w:eastAsia="ru-RU"/>
        </w:rPr>
        <w:t xml:space="preserve"> вариативную</w:t>
      </w:r>
      <w:r w:rsidR="003E4F40" w:rsidRPr="00F60B52">
        <w:rPr>
          <w:rFonts w:ascii="Times New Roman" w:eastAsia="Times New Roman" w:hAnsi="Times New Roman"/>
          <w:sz w:val="28"/>
          <w:szCs w:val="28"/>
          <w:lang w:eastAsia="ru-RU"/>
        </w:rPr>
        <w:t xml:space="preserve"> часть профессионального модуля учебного плана по специальности </w:t>
      </w:r>
      <w:r w:rsidR="003E4F40" w:rsidRPr="00F60B52">
        <w:rPr>
          <w:rFonts w:ascii="Times New Roman" w:hAnsi="Times New Roman"/>
          <w:sz w:val="28"/>
          <w:szCs w:val="28"/>
        </w:rPr>
        <w:t>43.02.11 Гостиничный сервис</w:t>
      </w:r>
    </w:p>
    <w:p w:rsidR="003E4F40" w:rsidRPr="00F60B52" w:rsidRDefault="003E4F40" w:rsidP="00F60B52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E4F40" w:rsidRPr="00F60B52" w:rsidRDefault="00BD6954" w:rsidP="00F60B52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>
        <w:rPr>
          <w:szCs w:val="28"/>
        </w:rPr>
        <w:t xml:space="preserve"> Цель и задачи освоения дисциплины</w:t>
      </w:r>
      <w:r w:rsidR="003E4F40" w:rsidRPr="00F60B52">
        <w:rPr>
          <w:szCs w:val="28"/>
        </w:rPr>
        <w:t>:</w:t>
      </w:r>
      <w:r w:rsidR="003E4F40" w:rsidRPr="00F60B52">
        <w:rPr>
          <w:b w:val="0"/>
          <w:szCs w:val="28"/>
        </w:rPr>
        <w:t xml:space="preserve"> </w:t>
      </w:r>
    </w:p>
    <w:p w:rsidR="00F60B52" w:rsidRPr="00F60B52" w:rsidRDefault="00F60B52" w:rsidP="00F60B52">
      <w:pPr>
        <w:pStyle w:val="a3"/>
        <w:tabs>
          <w:tab w:val="left" w:pos="993"/>
        </w:tabs>
        <w:spacing w:line="240" w:lineRule="atLeast"/>
        <w:ind w:firstLine="540"/>
        <w:jc w:val="both"/>
        <w:rPr>
          <w:b w:val="0"/>
          <w:szCs w:val="28"/>
        </w:rPr>
      </w:pPr>
      <w:r w:rsidRPr="00F60B52">
        <w:rPr>
          <w:b w:val="0"/>
          <w:szCs w:val="28"/>
        </w:rPr>
        <w:t>Целью изучения дисциплины «Невербальные формы общения» является: приобретение студентами теоретических знаний и практических навыков в области распознавания невербальных сигналов, подаваемых людьми при взаимодействии друг с другом, их интерпретации и особенностях использования в невербальном акте коммуникации.</w:t>
      </w:r>
    </w:p>
    <w:p w:rsidR="00F60B52" w:rsidRPr="00F60B52" w:rsidRDefault="00F60B52" w:rsidP="00F60B52">
      <w:pPr>
        <w:pStyle w:val="a3"/>
        <w:tabs>
          <w:tab w:val="left" w:pos="993"/>
        </w:tabs>
        <w:spacing w:line="240" w:lineRule="atLeast"/>
        <w:ind w:firstLine="540"/>
        <w:jc w:val="both"/>
        <w:rPr>
          <w:szCs w:val="28"/>
        </w:rPr>
      </w:pPr>
      <w:r w:rsidRPr="00F60B52">
        <w:rPr>
          <w:b w:val="0"/>
          <w:szCs w:val="28"/>
        </w:rPr>
        <w:t>Задачи дисциплины:</w:t>
      </w:r>
    </w:p>
    <w:p w:rsidR="00F60B52" w:rsidRPr="00F60B52" w:rsidRDefault="00F60B52" w:rsidP="00F60B52">
      <w:pPr>
        <w:pStyle w:val="a3"/>
        <w:tabs>
          <w:tab w:val="left" w:pos="993"/>
        </w:tabs>
        <w:spacing w:line="240" w:lineRule="atLeast"/>
        <w:ind w:firstLine="540"/>
        <w:jc w:val="both"/>
        <w:rPr>
          <w:b w:val="0"/>
          <w:szCs w:val="28"/>
        </w:rPr>
      </w:pPr>
      <w:r w:rsidRPr="00F60B52">
        <w:rPr>
          <w:b w:val="0"/>
          <w:szCs w:val="28"/>
        </w:rPr>
        <w:t>–</w:t>
      </w:r>
      <w:r w:rsidRPr="00F60B52">
        <w:rPr>
          <w:szCs w:val="28"/>
        </w:rPr>
        <w:t xml:space="preserve"> </w:t>
      </w:r>
      <w:r w:rsidRPr="00F60B52">
        <w:rPr>
          <w:b w:val="0"/>
          <w:szCs w:val="28"/>
        </w:rPr>
        <w:t xml:space="preserve">дать студентам необходимые знания о языке телодвижений; </w:t>
      </w:r>
    </w:p>
    <w:p w:rsidR="00F60B52" w:rsidRPr="00F60B52" w:rsidRDefault="00F60B52" w:rsidP="00F60B52">
      <w:pPr>
        <w:pStyle w:val="a3"/>
        <w:tabs>
          <w:tab w:val="left" w:pos="993"/>
        </w:tabs>
        <w:spacing w:line="240" w:lineRule="atLeast"/>
        <w:ind w:firstLine="540"/>
        <w:jc w:val="both"/>
        <w:rPr>
          <w:b w:val="0"/>
          <w:szCs w:val="28"/>
        </w:rPr>
      </w:pPr>
      <w:r w:rsidRPr="00F60B52">
        <w:rPr>
          <w:b w:val="0"/>
          <w:szCs w:val="28"/>
        </w:rPr>
        <w:t>–</w:t>
      </w:r>
      <w:r w:rsidRPr="00F60B52">
        <w:rPr>
          <w:szCs w:val="28"/>
        </w:rPr>
        <w:t xml:space="preserve"> </w:t>
      </w:r>
      <w:r w:rsidRPr="00F60B52">
        <w:rPr>
          <w:b w:val="0"/>
          <w:szCs w:val="28"/>
        </w:rPr>
        <w:t xml:space="preserve">научить </w:t>
      </w:r>
      <w:proofErr w:type="gramStart"/>
      <w:r w:rsidRPr="00F60B52">
        <w:rPr>
          <w:b w:val="0"/>
          <w:szCs w:val="28"/>
        </w:rPr>
        <w:t>правильно</w:t>
      </w:r>
      <w:proofErr w:type="gramEnd"/>
      <w:r w:rsidRPr="00F60B52">
        <w:rPr>
          <w:b w:val="0"/>
          <w:szCs w:val="28"/>
        </w:rPr>
        <w:t xml:space="preserve"> интерпретировать невербальные сигналы; </w:t>
      </w:r>
    </w:p>
    <w:p w:rsidR="00F60B52" w:rsidRPr="00F60B52" w:rsidRDefault="00F60B52" w:rsidP="00F60B52">
      <w:pPr>
        <w:pStyle w:val="a3"/>
        <w:tabs>
          <w:tab w:val="left" w:pos="993"/>
        </w:tabs>
        <w:spacing w:line="240" w:lineRule="atLeast"/>
        <w:ind w:firstLine="540"/>
        <w:jc w:val="both"/>
        <w:rPr>
          <w:b w:val="0"/>
          <w:szCs w:val="28"/>
        </w:rPr>
      </w:pPr>
      <w:r w:rsidRPr="00F60B52">
        <w:rPr>
          <w:b w:val="0"/>
          <w:szCs w:val="28"/>
        </w:rPr>
        <w:t>–</w:t>
      </w:r>
      <w:r w:rsidRPr="00F60B52">
        <w:rPr>
          <w:szCs w:val="28"/>
        </w:rPr>
        <w:t xml:space="preserve"> </w:t>
      </w:r>
      <w:r w:rsidRPr="00F60B52">
        <w:rPr>
          <w:b w:val="0"/>
          <w:szCs w:val="28"/>
        </w:rPr>
        <w:t>творчески использовать полученные знания для анализа невербального поведения людей в различных ситуациях;</w:t>
      </w:r>
    </w:p>
    <w:p w:rsidR="00F60B52" w:rsidRPr="00F60B52" w:rsidRDefault="00F60B52" w:rsidP="00F60B52">
      <w:pPr>
        <w:pStyle w:val="a3"/>
        <w:tabs>
          <w:tab w:val="left" w:pos="993"/>
        </w:tabs>
        <w:spacing w:line="240" w:lineRule="atLeast"/>
        <w:ind w:firstLine="540"/>
        <w:jc w:val="both"/>
        <w:rPr>
          <w:b w:val="0"/>
          <w:szCs w:val="28"/>
        </w:rPr>
      </w:pPr>
      <w:r w:rsidRPr="00F60B52">
        <w:rPr>
          <w:b w:val="0"/>
          <w:szCs w:val="28"/>
        </w:rPr>
        <w:t xml:space="preserve">– содействовать овладению навыками тактильного и </w:t>
      </w:r>
      <w:proofErr w:type="spellStart"/>
      <w:r w:rsidRPr="00F60B52">
        <w:rPr>
          <w:b w:val="0"/>
          <w:szCs w:val="28"/>
        </w:rPr>
        <w:t>проксемного</w:t>
      </w:r>
      <w:proofErr w:type="spellEnd"/>
      <w:r w:rsidRPr="00F60B52">
        <w:rPr>
          <w:b w:val="0"/>
          <w:szCs w:val="28"/>
        </w:rPr>
        <w:t xml:space="preserve"> взаимодействия человека;</w:t>
      </w:r>
    </w:p>
    <w:p w:rsidR="00F60B52" w:rsidRPr="00F60B52" w:rsidRDefault="00F60B52" w:rsidP="00F60B52">
      <w:pPr>
        <w:tabs>
          <w:tab w:val="left" w:pos="993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– научить распознавать характер, темперамент и психологическое состояние людей в зависимости от их невербального поведения;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– научить распознавать невербальные сигналы разных народов.</w:t>
      </w:r>
    </w:p>
    <w:p w:rsidR="003E4F40" w:rsidRPr="00F60B52" w:rsidRDefault="003E4F40" w:rsidP="00F60B52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</w:p>
    <w:p w:rsidR="003E4F40" w:rsidRPr="00F60B52" w:rsidRDefault="00BD6954" w:rsidP="00F60B52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</w:t>
      </w:r>
      <w:r w:rsidR="003E4F40" w:rsidRPr="00F60B52">
        <w:rPr>
          <w:rFonts w:ascii="Times New Roman" w:hAnsi="Times New Roman"/>
          <w:b/>
          <w:sz w:val="28"/>
          <w:szCs w:val="28"/>
        </w:rPr>
        <w:t xml:space="preserve">: 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Проблематика, практическое значение невербальных форм общения. Общие представления о языке телодвижений. Понятия «невербальное общение», «невербальная     коммуникация», «невербальное поведение».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Источники происхождения невербальных форм общения. Врожденные и приобретенные сигналы.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 xml:space="preserve">Классификация средств невербального общения. </w:t>
      </w:r>
      <w:proofErr w:type="spellStart"/>
      <w:r w:rsidRPr="00F60B52">
        <w:rPr>
          <w:rFonts w:ascii="Times New Roman" w:hAnsi="Times New Roman"/>
          <w:sz w:val="28"/>
          <w:szCs w:val="28"/>
        </w:rPr>
        <w:t>Жестика</w:t>
      </w:r>
      <w:proofErr w:type="spellEnd"/>
      <w:r w:rsidRPr="00F60B52">
        <w:rPr>
          <w:rFonts w:ascii="Times New Roman" w:hAnsi="Times New Roman"/>
          <w:sz w:val="28"/>
          <w:szCs w:val="28"/>
        </w:rPr>
        <w:t xml:space="preserve">, мимика, пантомимика, </w:t>
      </w:r>
      <w:proofErr w:type="spellStart"/>
      <w:r w:rsidRPr="00F60B52">
        <w:rPr>
          <w:rFonts w:ascii="Times New Roman" w:hAnsi="Times New Roman"/>
          <w:sz w:val="28"/>
          <w:szCs w:val="28"/>
        </w:rPr>
        <w:t>такесика</w:t>
      </w:r>
      <w:proofErr w:type="spellEnd"/>
      <w:r w:rsidRPr="00F60B5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60B52">
        <w:rPr>
          <w:rFonts w:ascii="Times New Roman" w:hAnsi="Times New Roman"/>
          <w:sz w:val="28"/>
          <w:szCs w:val="28"/>
        </w:rPr>
        <w:t>проксемика</w:t>
      </w:r>
      <w:proofErr w:type="spellEnd"/>
      <w:r w:rsidRPr="00F60B52">
        <w:rPr>
          <w:rFonts w:ascii="Times New Roman" w:hAnsi="Times New Roman"/>
          <w:sz w:val="28"/>
          <w:szCs w:val="28"/>
        </w:rPr>
        <w:t xml:space="preserve">: определение и содержание понятий. 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Функции невербальных форм общения.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 xml:space="preserve">Типы сигналов. Невербальная коммуникация. Аналоговые сигналы. Ритм информации. 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Основные группы жестов. Физиология жестов. Жесты рук, ладоней, пальцев рук. Совокупность жестов: истинность и ложь, конгруэнтность сигналов (совпадение слов и жестов). Основные коммуникационные жесты: жест «0'Кей», поднятый вверх большой палец, V–образный знак пальцами. Зеркальное отражение.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 xml:space="preserve">Жесты «рука-к-лицу». Жесты, связанные с манерой курить. 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lastRenderedPageBreak/>
        <w:t>Положение ног и ступней. Составляющие пантомимики. Понятие о динамических позициях.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Значение контекста для толкования жестов. Возможность подделать язык телодвижений.</w:t>
      </w:r>
      <w:r w:rsidRPr="00F60B52">
        <w:rPr>
          <w:rFonts w:ascii="Times New Roman" w:hAnsi="Times New Roman"/>
          <w:i/>
          <w:sz w:val="28"/>
          <w:szCs w:val="28"/>
        </w:rPr>
        <w:t xml:space="preserve"> 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 xml:space="preserve">Интерпретация сигналов тела: восприимчивость, интуиция и предчувствие. Проверка истинности сигналов. 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 xml:space="preserve">Понятие психологической открытости человека. Жесты открытости, выражаемые с помощью рук, ног. </w:t>
      </w:r>
      <w:proofErr w:type="gramStart"/>
      <w:r w:rsidRPr="00F60B52">
        <w:rPr>
          <w:rFonts w:ascii="Times New Roman" w:hAnsi="Times New Roman"/>
          <w:sz w:val="28"/>
          <w:szCs w:val="28"/>
        </w:rPr>
        <w:t xml:space="preserve">Жесты защиты, оценки, готовности, </w:t>
      </w:r>
      <w:proofErr w:type="spellStart"/>
      <w:r w:rsidRPr="00F60B52">
        <w:rPr>
          <w:rFonts w:ascii="Times New Roman" w:hAnsi="Times New Roman"/>
          <w:sz w:val="28"/>
          <w:szCs w:val="28"/>
        </w:rPr>
        <w:t>доминантности</w:t>
      </w:r>
      <w:proofErr w:type="spellEnd"/>
      <w:r w:rsidRPr="00F60B52">
        <w:rPr>
          <w:rFonts w:ascii="Times New Roman" w:hAnsi="Times New Roman"/>
          <w:sz w:val="28"/>
          <w:szCs w:val="28"/>
        </w:rPr>
        <w:t xml:space="preserve"> – подчиненности, перестраховки, фрустрации, доверия, самоконтроля, скуки.</w:t>
      </w:r>
      <w:proofErr w:type="gramEnd"/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Понятие психологической закрытости. Руки в качестве барьеров. Ноги в качестве барьеров. Влияние позиции человека на его позу.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Жесты взаимодействия. Демонстрация большого пальца. Навыки чтения жестов.</w:t>
      </w:r>
      <w:r w:rsidRPr="00F60B52">
        <w:rPr>
          <w:rFonts w:ascii="Times New Roman" w:hAnsi="Times New Roman"/>
          <w:i/>
          <w:sz w:val="28"/>
          <w:szCs w:val="28"/>
        </w:rPr>
        <w:t xml:space="preserve"> 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 xml:space="preserve">Искусство чтения языка лица. Экспрессия лица. Эмоциональная выразительность, восприимчивость, селективность. Мимика. Язык бровей, читайте по губам. «Говорящие» щеки, подбородок, нос, уши. Классификация улыбок. 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 xml:space="preserve">Выражение лица и черты личности (эффект контрактуры мышц). </w:t>
      </w:r>
      <w:proofErr w:type="spellStart"/>
      <w:r w:rsidRPr="00F60B52">
        <w:rPr>
          <w:rFonts w:ascii="Times New Roman" w:hAnsi="Times New Roman"/>
          <w:sz w:val="28"/>
          <w:szCs w:val="28"/>
        </w:rPr>
        <w:t>Морфопсихологический</w:t>
      </w:r>
      <w:proofErr w:type="spellEnd"/>
      <w:r w:rsidRPr="00F60B52">
        <w:rPr>
          <w:rFonts w:ascii="Times New Roman" w:hAnsi="Times New Roman"/>
          <w:sz w:val="28"/>
          <w:szCs w:val="28"/>
        </w:rPr>
        <w:t xml:space="preserve"> портрет.</w:t>
      </w:r>
      <w:r w:rsidRPr="00F60B52">
        <w:rPr>
          <w:rFonts w:ascii="Times New Roman" w:hAnsi="Times New Roman"/>
          <w:i/>
          <w:sz w:val="28"/>
          <w:szCs w:val="28"/>
        </w:rPr>
        <w:t xml:space="preserve"> 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 xml:space="preserve">Визуальное поведение людей во время общения. Визуальный контакт в общении. Глаза и эмоции. Выражение глаз. Взгляд и положение глаз. Размер зрачков. Виды взгляда. Частота и долгота взгляда. Взгляд в профессиональной деятельности. 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proofErr w:type="spellStart"/>
      <w:r w:rsidRPr="00F60B52">
        <w:rPr>
          <w:rFonts w:ascii="Times New Roman" w:hAnsi="Times New Roman"/>
          <w:sz w:val="28"/>
          <w:szCs w:val="28"/>
        </w:rPr>
        <w:t>Психотопография</w:t>
      </w:r>
      <w:proofErr w:type="spellEnd"/>
      <w:r w:rsidRPr="00F60B52">
        <w:rPr>
          <w:rFonts w:ascii="Times New Roman" w:hAnsi="Times New Roman"/>
          <w:sz w:val="28"/>
          <w:szCs w:val="28"/>
        </w:rPr>
        <w:t xml:space="preserve">. Контактные и неконтактные культуры. Сигналы дистанции: угол ориентации, пространственное расположение, наклоны. Зональные пространства. Территориальные претензии. Жесты собственника. Способы размещения за столом. Статусные дистанции. Временная организация общения. 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Телесные контакты: прикосновения и соприкосновения. Манера дотрагиваться. Значение и виды рукопожатий. Объятия, похлопывания, поцелуи. Соприкосновение с собственным телом.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Телесные соприкосновения, указывающие на взаимную близость.</w:t>
      </w:r>
      <w:r w:rsidRPr="00F60B52">
        <w:rPr>
          <w:rFonts w:ascii="Times New Roman" w:hAnsi="Times New Roman"/>
          <w:i/>
          <w:sz w:val="28"/>
          <w:szCs w:val="28"/>
        </w:rPr>
        <w:t xml:space="preserve"> 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Сигналы тела и общие характеристики человека. Поза. Позы конвенциального рода. Ориентация тела. Положение головы (движения). Осанка. Чтение мыслей по фигуре. Привычное положение верхней части тела, положение ног и ступней. Походка (ритм, динамика, амплитуда, скорость). Способы посадки на стуле. Манера одеваться, прическа и гигиена. Невербальные правила хорошего тона.</w:t>
      </w:r>
      <w:r w:rsidRPr="00F60B52">
        <w:rPr>
          <w:rFonts w:ascii="Times New Roman" w:hAnsi="Times New Roman"/>
          <w:i/>
          <w:sz w:val="28"/>
          <w:szCs w:val="28"/>
        </w:rPr>
        <w:t xml:space="preserve"> 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 xml:space="preserve">Паралингвистика: характеристики голоса и дикции (тон, тембр, высота голоса, </w:t>
      </w:r>
      <w:proofErr w:type="spellStart"/>
      <w:r w:rsidRPr="00F60B52">
        <w:rPr>
          <w:rFonts w:ascii="Times New Roman" w:hAnsi="Times New Roman"/>
          <w:sz w:val="28"/>
          <w:szCs w:val="28"/>
        </w:rPr>
        <w:t>интонированность</w:t>
      </w:r>
      <w:proofErr w:type="spellEnd"/>
      <w:r w:rsidRPr="00F60B52">
        <w:rPr>
          <w:rFonts w:ascii="Times New Roman" w:hAnsi="Times New Roman"/>
          <w:sz w:val="28"/>
          <w:szCs w:val="28"/>
        </w:rPr>
        <w:t>).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Экстралингвистика (темп речи, паузы, покашливания, смех, плач). Скорость речи, громкость, артикуляция.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Просодика (режим или течение речи: ритмичное говорение; цикличное, правильное говорение; округло-текучая манера говорить; угловато-отрывистая манера).</w:t>
      </w:r>
      <w:r w:rsidRPr="00F60B52">
        <w:rPr>
          <w:rFonts w:ascii="Times New Roman" w:hAnsi="Times New Roman"/>
          <w:i/>
          <w:sz w:val="28"/>
          <w:szCs w:val="28"/>
        </w:rPr>
        <w:t xml:space="preserve"> 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lastRenderedPageBreak/>
        <w:t>Профессиональный язык тела. Тактика проведения собеседования. Использования языка телодвижений для управления командой. Язык тела в области трудовых отношений. Проведение деловых встреч и общение с клиентами. Ведение переговоров. Общение с руководством и коллегами. Невербальное поведение лидера.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Эффективное невербальное поведение оратора, выступающего перед аудиторией.</w:t>
      </w:r>
      <w:r w:rsidRPr="00F60B52">
        <w:rPr>
          <w:rFonts w:ascii="Times New Roman" w:hAnsi="Times New Roman"/>
          <w:i/>
          <w:sz w:val="28"/>
          <w:szCs w:val="28"/>
        </w:rPr>
        <w:t xml:space="preserve"> 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Язык тела во взаимоотношениях. Внешняя привлекательность.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Оценка мужчины и женщины. Мужские и женские сигналы ухаживания. Обоюдные сигналы ухаживания. Отличительные признаки тела и сексуальность.</w:t>
      </w:r>
      <w:r w:rsidRPr="00F60B52">
        <w:rPr>
          <w:rFonts w:ascii="Times New Roman" w:hAnsi="Times New Roman"/>
          <w:i/>
          <w:sz w:val="28"/>
          <w:szCs w:val="28"/>
        </w:rPr>
        <w:t xml:space="preserve"> 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Язык тела различных народов и наций. Особенности кинетического языка в разных странах.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Стандартные ситуации взаимодействия с иностранцами: деловое совещание, вечеринки, разговор по телефону.</w:t>
      </w:r>
      <w:r w:rsidRPr="00F60B52">
        <w:rPr>
          <w:rFonts w:ascii="Times New Roman" w:hAnsi="Times New Roman"/>
          <w:i/>
          <w:sz w:val="28"/>
          <w:szCs w:val="28"/>
        </w:rPr>
        <w:t xml:space="preserve"> 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Культурные и национальные традиции. Социальный статус и власть. Возраст. Физическое и психическое состояние собеседников. Отношения собеседников друг к другу. Половые различия. Типы личности. Темперамент.</w:t>
      </w:r>
      <w:r w:rsidRPr="00F60B52">
        <w:rPr>
          <w:rFonts w:ascii="Times New Roman" w:hAnsi="Times New Roman"/>
          <w:i/>
          <w:sz w:val="28"/>
          <w:szCs w:val="28"/>
        </w:rPr>
        <w:t xml:space="preserve"> 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Поведение человек за рулем автомобиля. Выбор одежды и обуви как характеристика человека. Невербальное поведение при приеме пищи. Язык тела во сне.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Язык тела при телефонном разговоре, во время выступления, на ярмарках и выставках, в рекламе, на приемах, вечеринках.</w:t>
      </w:r>
      <w:r w:rsidRPr="00F60B52">
        <w:rPr>
          <w:rFonts w:ascii="Times New Roman" w:hAnsi="Times New Roman"/>
          <w:i/>
          <w:sz w:val="28"/>
          <w:szCs w:val="28"/>
        </w:rPr>
        <w:t xml:space="preserve"> 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 xml:space="preserve">Аускультация (слуховое восприятие звуков и аудиальное поведение), </w:t>
      </w:r>
      <w:proofErr w:type="spellStart"/>
      <w:r w:rsidRPr="00F60B52">
        <w:rPr>
          <w:rFonts w:ascii="Times New Roman" w:hAnsi="Times New Roman"/>
          <w:sz w:val="28"/>
          <w:szCs w:val="28"/>
        </w:rPr>
        <w:t>гастика</w:t>
      </w:r>
      <w:proofErr w:type="spellEnd"/>
      <w:r w:rsidRPr="00F60B52">
        <w:rPr>
          <w:rFonts w:ascii="Times New Roman" w:hAnsi="Times New Roman"/>
          <w:sz w:val="28"/>
          <w:szCs w:val="28"/>
        </w:rPr>
        <w:t xml:space="preserve"> (пища, напитки), </w:t>
      </w:r>
      <w:proofErr w:type="spellStart"/>
      <w:r w:rsidRPr="00F60B52">
        <w:rPr>
          <w:rFonts w:ascii="Times New Roman" w:hAnsi="Times New Roman"/>
          <w:sz w:val="28"/>
          <w:szCs w:val="28"/>
        </w:rPr>
        <w:t>ольфакция</w:t>
      </w:r>
      <w:proofErr w:type="spellEnd"/>
      <w:r w:rsidRPr="00F60B52">
        <w:rPr>
          <w:rFonts w:ascii="Times New Roman" w:hAnsi="Times New Roman"/>
          <w:sz w:val="28"/>
          <w:szCs w:val="28"/>
        </w:rPr>
        <w:t xml:space="preserve"> (запахи парфюма, табака, еды), </w:t>
      </w:r>
      <w:proofErr w:type="spellStart"/>
      <w:r w:rsidRPr="00F60B52">
        <w:rPr>
          <w:rFonts w:ascii="Times New Roman" w:hAnsi="Times New Roman"/>
          <w:sz w:val="28"/>
          <w:szCs w:val="28"/>
        </w:rPr>
        <w:t>хронемика</w:t>
      </w:r>
      <w:proofErr w:type="spellEnd"/>
      <w:r w:rsidRPr="00F60B52">
        <w:rPr>
          <w:rFonts w:ascii="Times New Roman" w:hAnsi="Times New Roman"/>
          <w:sz w:val="28"/>
          <w:szCs w:val="28"/>
        </w:rPr>
        <w:t xml:space="preserve"> (способ использования времени: </w:t>
      </w:r>
      <w:proofErr w:type="spellStart"/>
      <w:r w:rsidRPr="00F60B52">
        <w:rPr>
          <w:rFonts w:ascii="Times New Roman" w:hAnsi="Times New Roman"/>
          <w:sz w:val="28"/>
          <w:szCs w:val="28"/>
        </w:rPr>
        <w:t>монохронный</w:t>
      </w:r>
      <w:proofErr w:type="spellEnd"/>
      <w:r w:rsidRPr="00F60B5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60B52">
        <w:rPr>
          <w:rFonts w:ascii="Times New Roman" w:hAnsi="Times New Roman"/>
          <w:sz w:val="28"/>
          <w:szCs w:val="28"/>
        </w:rPr>
        <w:t>полихронный</w:t>
      </w:r>
      <w:proofErr w:type="spellEnd"/>
      <w:r w:rsidRPr="00F60B52">
        <w:rPr>
          <w:rFonts w:ascii="Times New Roman" w:hAnsi="Times New Roman"/>
          <w:sz w:val="28"/>
          <w:szCs w:val="28"/>
        </w:rPr>
        <w:t>), графология (особенности почерка). Одежда и украшения как источники информации.</w:t>
      </w:r>
      <w:r w:rsidRPr="00F60B52">
        <w:rPr>
          <w:rFonts w:ascii="Times New Roman" w:hAnsi="Times New Roman"/>
          <w:i/>
          <w:sz w:val="28"/>
          <w:szCs w:val="28"/>
        </w:rPr>
        <w:t xml:space="preserve"> 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 xml:space="preserve">Конституциональные типологии людей (типологии Э. </w:t>
      </w:r>
      <w:proofErr w:type="spellStart"/>
      <w:r w:rsidRPr="00F60B52">
        <w:rPr>
          <w:rFonts w:ascii="Times New Roman" w:hAnsi="Times New Roman"/>
          <w:sz w:val="28"/>
          <w:szCs w:val="28"/>
        </w:rPr>
        <w:t>Ледо</w:t>
      </w:r>
      <w:proofErr w:type="spellEnd"/>
      <w:r w:rsidRPr="00F60B52">
        <w:rPr>
          <w:rFonts w:ascii="Times New Roman" w:hAnsi="Times New Roman"/>
          <w:sz w:val="28"/>
          <w:szCs w:val="28"/>
        </w:rPr>
        <w:t xml:space="preserve">, К. </w:t>
      </w:r>
      <w:proofErr w:type="spellStart"/>
      <w:r w:rsidRPr="00F60B52">
        <w:rPr>
          <w:rFonts w:ascii="Times New Roman" w:hAnsi="Times New Roman"/>
          <w:sz w:val="28"/>
          <w:szCs w:val="28"/>
        </w:rPr>
        <w:t>Сиго</w:t>
      </w:r>
      <w:proofErr w:type="spellEnd"/>
      <w:r w:rsidRPr="00F60B52">
        <w:rPr>
          <w:rFonts w:ascii="Times New Roman" w:hAnsi="Times New Roman"/>
          <w:sz w:val="28"/>
          <w:szCs w:val="28"/>
        </w:rPr>
        <w:t xml:space="preserve">, Э. </w:t>
      </w:r>
      <w:proofErr w:type="spellStart"/>
      <w:r w:rsidRPr="00F60B52">
        <w:rPr>
          <w:rFonts w:ascii="Times New Roman" w:hAnsi="Times New Roman"/>
          <w:sz w:val="28"/>
          <w:szCs w:val="28"/>
        </w:rPr>
        <w:t>Кречмера</w:t>
      </w:r>
      <w:proofErr w:type="spellEnd"/>
      <w:r w:rsidRPr="00F60B52">
        <w:rPr>
          <w:rFonts w:ascii="Times New Roman" w:hAnsi="Times New Roman"/>
          <w:sz w:val="28"/>
          <w:szCs w:val="28"/>
        </w:rPr>
        <w:t xml:space="preserve">, У. </w:t>
      </w:r>
      <w:proofErr w:type="spellStart"/>
      <w:r w:rsidRPr="00F60B52">
        <w:rPr>
          <w:rFonts w:ascii="Times New Roman" w:hAnsi="Times New Roman"/>
          <w:sz w:val="28"/>
          <w:szCs w:val="28"/>
        </w:rPr>
        <w:t>Шелдона</w:t>
      </w:r>
      <w:proofErr w:type="spellEnd"/>
      <w:r w:rsidRPr="00F60B52">
        <w:rPr>
          <w:rFonts w:ascii="Times New Roman" w:hAnsi="Times New Roman"/>
          <w:sz w:val="28"/>
          <w:szCs w:val="28"/>
        </w:rPr>
        <w:t>). Морфологические и психологические признаки, характеризующие тип конституции человека.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sz w:val="28"/>
          <w:szCs w:val="28"/>
        </w:rPr>
        <w:t>Поведенческие типы И.П. Павлова (художественный, мыслительный) и полярные типы конституции В.И. Куликова (</w:t>
      </w:r>
      <w:proofErr w:type="spellStart"/>
      <w:r w:rsidRPr="00F60B52">
        <w:rPr>
          <w:rFonts w:ascii="Times New Roman" w:hAnsi="Times New Roman"/>
          <w:sz w:val="28"/>
          <w:szCs w:val="28"/>
        </w:rPr>
        <w:t>конечностный</w:t>
      </w:r>
      <w:proofErr w:type="spellEnd"/>
      <w:r w:rsidRPr="00F60B52">
        <w:rPr>
          <w:rFonts w:ascii="Times New Roman" w:hAnsi="Times New Roman"/>
          <w:sz w:val="28"/>
          <w:szCs w:val="28"/>
        </w:rPr>
        <w:t>, туловищный).</w:t>
      </w:r>
    </w:p>
    <w:p w:rsidR="00F60B52" w:rsidRPr="00F60B52" w:rsidRDefault="00F60B52" w:rsidP="00F60B52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E4F40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60B52">
        <w:rPr>
          <w:rFonts w:ascii="Times New Roman" w:hAnsi="Times New Roman"/>
          <w:b/>
          <w:sz w:val="28"/>
          <w:szCs w:val="28"/>
        </w:rPr>
        <w:t xml:space="preserve">В результате освоения </w:t>
      </w:r>
      <w:r w:rsidR="00BD6954">
        <w:rPr>
          <w:rFonts w:ascii="Times New Roman" w:hAnsi="Times New Roman"/>
          <w:b/>
          <w:sz w:val="28"/>
          <w:szCs w:val="28"/>
        </w:rPr>
        <w:t>дисциплины</w:t>
      </w:r>
      <w:r w:rsidR="003E4F40" w:rsidRPr="00F60B52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BD6954" w:rsidRPr="00BD6954" w:rsidRDefault="00BD6954" w:rsidP="00BD6954">
      <w:pPr>
        <w:spacing w:after="0" w:line="240" w:lineRule="auto"/>
        <w:ind w:left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D6954">
        <w:rPr>
          <w:rFonts w:ascii="Times New Roman" w:eastAsia="Times New Roman" w:hAnsi="Times New Roman"/>
          <w:iCs/>
          <w:spacing w:val="-4"/>
          <w:sz w:val="28"/>
          <w:szCs w:val="28"/>
          <w:lang w:eastAsia="ru-RU"/>
        </w:rPr>
        <w:t>ОК-5: Использовать информационно-коммуникативные технологии в профессиональной деятельности.</w:t>
      </w:r>
    </w:p>
    <w:p w:rsidR="00BD6954" w:rsidRDefault="00BD6954" w:rsidP="00BD6954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BD6954">
        <w:rPr>
          <w:rFonts w:ascii="Times New Roman" w:hAnsi="Times New Roman"/>
          <w:sz w:val="28"/>
          <w:szCs w:val="28"/>
        </w:rPr>
        <w:t>Знает</w:t>
      </w:r>
      <w:proofErr w:type="gramEnd"/>
      <w:r w:rsidRPr="00BD6954">
        <w:rPr>
          <w:rFonts w:ascii="Times New Roman" w:hAnsi="Times New Roman"/>
          <w:sz w:val="28"/>
          <w:szCs w:val="28"/>
        </w:rPr>
        <w:t xml:space="preserve"> как создавать «нужное» впечатление при п</w:t>
      </w:r>
      <w:r>
        <w:rPr>
          <w:rFonts w:ascii="Times New Roman" w:hAnsi="Times New Roman"/>
          <w:sz w:val="28"/>
          <w:szCs w:val="28"/>
        </w:rPr>
        <w:t xml:space="preserve">омощи невербального поведения </w:t>
      </w:r>
    </w:p>
    <w:p w:rsidR="00BD6954" w:rsidRPr="00BD6954" w:rsidRDefault="00BD6954" w:rsidP="00BD6954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BD6954">
        <w:rPr>
          <w:rFonts w:ascii="Times New Roman" w:hAnsi="Times New Roman"/>
          <w:sz w:val="28"/>
          <w:szCs w:val="28"/>
        </w:rPr>
        <w:t>Умеет определять внутреннее состояние и эмоции людей посредством элементов невербального поведения (жес</w:t>
      </w:r>
      <w:r>
        <w:rPr>
          <w:rFonts w:ascii="Times New Roman" w:hAnsi="Times New Roman"/>
          <w:sz w:val="28"/>
          <w:szCs w:val="28"/>
        </w:rPr>
        <w:t>тов, мимики, телодвижений, поз)</w:t>
      </w:r>
    </w:p>
    <w:p w:rsidR="00BD6954" w:rsidRPr="00BD6954" w:rsidRDefault="00BD6954" w:rsidP="00BD6954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BD6954">
        <w:rPr>
          <w:rFonts w:ascii="Times New Roman" w:hAnsi="Times New Roman"/>
          <w:sz w:val="28"/>
          <w:szCs w:val="28"/>
        </w:rPr>
        <w:t>ОК-6: Работать в коллективе и в команде, эффективно общаться с коллегами, руководством, потребителями, общаться с коллегами, руководством, потребителями</w:t>
      </w:r>
      <w:r w:rsidRPr="00BD6954">
        <w:rPr>
          <w:rFonts w:ascii="Times New Roman" w:hAnsi="Times New Roman"/>
          <w:sz w:val="28"/>
          <w:szCs w:val="28"/>
        </w:rPr>
        <w:tab/>
      </w:r>
      <w:bookmarkStart w:id="0" w:name="_GoBack"/>
      <w:bookmarkEnd w:id="0"/>
    </w:p>
    <w:p w:rsidR="00BD6954" w:rsidRPr="00BD6954" w:rsidRDefault="00BD6954" w:rsidP="00BD6954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BD6954">
        <w:rPr>
          <w:rFonts w:ascii="Times New Roman" w:hAnsi="Times New Roman"/>
          <w:sz w:val="28"/>
          <w:szCs w:val="28"/>
        </w:rPr>
        <w:t>Знает практические, прикладные аспекты применения знаний по</w:t>
      </w:r>
      <w:r>
        <w:rPr>
          <w:rFonts w:ascii="Times New Roman" w:hAnsi="Times New Roman"/>
          <w:sz w:val="28"/>
          <w:szCs w:val="28"/>
        </w:rPr>
        <w:t xml:space="preserve"> невербальным средствам общения</w:t>
      </w:r>
      <w:r w:rsidRPr="00BD6954">
        <w:rPr>
          <w:rFonts w:ascii="Times New Roman" w:hAnsi="Times New Roman"/>
          <w:sz w:val="28"/>
          <w:szCs w:val="28"/>
        </w:rPr>
        <w:t xml:space="preserve"> </w:t>
      </w:r>
    </w:p>
    <w:p w:rsidR="00BD6954" w:rsidRPr="00BD6954" w:rsidRDefault="00BD6954" w:rsidP="00BD6954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BD6954">
        <w:rPr>
          <w:rFonts w:ascii="Times New Roman" w:hAnsi="Times New Roman"/>
          <w:sz w:val="28"/>
          <w:szCs w:val="28"/>
        </w:rPr>
        <w:t>Умеет диагностировать особенности своего невербального поведения, оценивать сте</w:t>
      </w:r>
      <w:r>
        <w:rPr>
          <w:rFonts w:ascii="Times New Roman" w:hAnsi="Times New Roman"/>
          <w:sz w:val="28"/>
          <w:szCs w:val="28"/>
        </w:rPr>
        <w:t>пень его адекватности ситуации</w:t>
      </w:r>
    </w:p>
    <w:p w:rsidR="00BD6954" w:rsidRPr="00F60B52" w:rsidRDefault="00BD6954" w:rsidP="00BD6954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E4F40" w:rsidRPr="00F60B52" w:rsidRDefault="003E4F40" w:rsidP="00F60B5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60B52">
        <w:rPr>
          <w:rFonts w:ascii="Times New Roman" w:hAnsi="Times New Roman"/>
          <w:b/>
          <w:sz w:val="28"/>
          <w:szCs w:val="28"/>
        </w:rPr>
        <w:lastRenderedPageBreak/>
        <w:t xml:space="preserve">Образовательные технологии: </w:t>
      </w:r>
    </w:p>
    <w:p w:rsidR="00F60B52" w:rsidRPr="00F60B52" w:rsidRDefault="00F60B52" w:rsidP="00F60B52">
      <w:pPr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iCs/>
          <w:sz w:val="28"/>
          <w:szCs w:val="28"/>
        </w:rPr>
      </w:pPr>
      <w:r w:rsidRPr="00F60B52">
        <w:rPr>
          <w:rFonts w:ascii="Times New Roman" w:hAnsi="Times New Roman"/>
          <w:iCs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просмотр видеофильмов, разбор конкретных ситуаций.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i/>
          <w:sz w:val="28"/>
          <w:szCs w:val="28"/>
        </w:rPr>
        <w:t>Интерактивное обучение</w:t>
      </w:r>
      <w:r w:rsidRPr="00F60B52">
        <w:rPr>
          <w:rFonts w:ascii="Times New Roman" w:hAnsi="Times New Roman"/>
          <w:sz w:val="28"/>
          <w:szCs w:val="28"/>
        </w:rPr>
        <w:t xml:space="preserve"> – это диалоговое обучение, в ходе которого осуществляется взаимодействие преподавателя и обучающегося. </w:t>
      </w:r>
    </w:p>
    <w:p w:rsidR="00F60B52" w:rsidRPr="00F60B52" w:rsidRDefault="00F60B52" w:rsidP="00F60B52">
      <w:pPr>
        <w:widowControl w:val="0"/>
        <w:spacing w:after="0" w:line="240" w:lineRule="atLeast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F60B52">
        <w:rPr>
          <w:rFonts w:ascii="Times New Roman" w:hAnsi="Times New Roman"/>
          <w:i/>
          <w:iCs/>
          <w:spacing w:val="-4"/>
          <w:sz w:val="28"/>
          <w:szCs w:val="28"/>
        </w:rPr>
        <w:t>Ролевая игра</w:t>
      </w:r>
      <w:r w:rsidRPr="00F60B52">
        <w:rPr>
          <w:rFonts w:ascii="Times New Roman" w:hAnsi="Times New Roman"/>
          <w:iCs/>
          <w:spacing w:val="-4"/>
          <w:sz w:val="28"/>
          <w:szCs w:val="28"/>
        </w:rPr>
        <w:t xml:space="preserve"> – игра обучающего назначения, вид драматического действия, участники которого действуют в рамках выбранных (предложенных) ими ролей, руководствуясь характером своей роли и внутренней логикой среды действия. Игроки могут свободно импровизировать в рамках выбранных правил, определяя направление игры.</w:t>
      </w:r>
    </w:p>
    <w:p w:rsidR="00F60B52" w:rsidRPr="00F60B52" w:rsidRDefault="00F60B52" w:rsidP="00F60B52">
      <w:pPr>
        <w:widowControl w:val="0"/>
        <w:spacing w:after="0" w:line="240" w:lineRule="atLeast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F60B52">
        <w:rPr>
          <w:rFonts w:ascii="Times New Roman" w:hAnsi="Times New Roman"/>
          <w:iCs/>
          <w:spacing w:val="-4"/>
          <w:sz w:val="28"/>
          <w:szCs w:val="28"/>
        </w:rPr>
        <w:t>Деловые ролевые игры применяются в профессиональном образовании методом моделирования каких-либо жизненных ситуаций, например, работы в трудовом коллективе. В этом случае участники принимают роли различных должностей и профессий.</w:t>
      </w:r>
    </w:p>
    <w:p w:rsidR="00F60B52" w:rsidRPr="00F60B52" w:rsidRDefault="00F60B52" w:rsidP="00F60B52">
      <w:pPr>
        <w:widowControl w:val="0"/>
        <w:spacing w:after="0" w:line="240" w:lineRule="atLeast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F60B52">
        <w:rPr>
          <w:rFonts w:ascii="Times New Roman" w:hAnsi="Times New Roman"/>
          <w:i/>
          <w:iCs/>
          <w:spacing w:val="-4"/>
          <w:sz w:val="28"/>
          <w:szCs w:val="28"/>
        </w:rPr>
        <w:t>Деловая игра</w:t>
      </w:r>
      <w:r w:rsidRPr="00F60B52">
        <w:rPr>
          <w:rFonts w:ascii="Times New Roman" w:hAnsi="Times New Roman"/>
          <w:iCs/>
          <w:spacing w:val="-4"/>
          <w:sz w:val="28"/>
          <w:szCs w:val="28"/>
        </w:rPr>
        <w:t xml:space="preserve"> – метод имитации принятия решений руководящих работников или специалистов в различных производственных ситуациях, осуществляемый по заданным правилам группой людей, при наличии конфликтных ситуаций или информационной неопределённости.</w:t>
      </w:r>
    </w:p>
    <w:p w:rsidR="00F60B52" w:rsidRPr="00F60B52" w:rsidRDefault="00F60B52" w:rsidP="00F60B52">
      <w:pPr>
        <w:widowControl w:val="0"/>
        <w:spacing w:after="0" w:line="240" w:lineRule="atLeast"/>
        <w:ind w:firstLine="540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F60B52">
        <w:rPr>
          <w:rFonts w:ascii="Times New Roman" w:hAnsi="Times New Roman"/>
          <w:i/>
          <w:iCs/>
          <w:spacing w:val="-4"/>
          <w:sz w:val="28"/>
          <w:szCs w:val="28"/>
        </w:rPr>
        <w:t>Психологический тренинг</w:t>
      </w:r>
      <w:r w:rsidRPr="00F60B52">
        <w:rPr>
          <w:rFonts w:ascii="Times New Roman" w:hAnsi="Times New Roman"/>
          <w:iCs/>
          <w:spacing w:val="-4"/>
          <w:sz w:val="28"/>
          <w:szCs w:val="28"/>
        </w:rPr>
        <w:t xml:space="preserve"> – форма активного обучения навыкам поведения и развития личности. В тренинге участнику предлагается проделать те или иные упражнения, ориентированные на развитие или демонстрацию психологических качеств или навыков.</w:t>
      </w:r>
    </w:p>
    <w:p w:rsidR="00F60B52" w:rsidRPr="00F60B52" w:rsidRDefault="00F60B52" w:rsidP="00F60B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i/>
          <w:iCs/>
          <w:spacing w:val="-4"/>
          <w:sz w:val="28"/>
          <w:szCs w:val="28"/>
        </w:rPr>
        <w:t>Визуальная презентация</w:t>
      </w:r>
      <w:r w:rsidRPr="00F60B52">
        <w:rPr>
          <w:rFonts w:ascii="Times New Roman" w:hAnsi="Times New Roman"/>
          <w:iCs/>
          <w:spacing w:val="-4"/>
          <w:sz w:val="28"/>
          <w:szCs w:val="28"/>
        </w:rPr>
        <w:t xml:space="preserve"> – способ представления информации в наиболее наглядной и убедительной форме, предназначенной для непосредственного зрительного восприятия. Для этого используют графику и видеоинформацию.</w:t>
      </w:r>
    </w:p>
    <w:p w:rsidR="00F60B52" w:rsidRPr="00F60B52" w:rsidRDefault="00F60B52" w:rsidP="00F60B5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3E4F40" w:rsidRPr="00F60B52" w:rsidRDefault="003E4F40" w:rsidP="00F60B52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60B52">
        <w:rPr>
          <w:rFonts w:ascii="Times New Roman" w:hAnsi="Times New Roman"/>
          <w:b/>
          <w:color w:val="000000" w:themeColor="text1"/>
          <w:sz w:val="28"/>
          <w:szCs w:val="28"/>
        </w:rPr>
        <w:t xml:space="preserve">Составитель:  </w:t>
      </w:r>
      <w:r w:rsidR="00F60B52" w:rsidRPr="00F60B52">
        <w:rPr>
          <w:rFonts w:ascii="Times New Roman" w:hAnsi="Times New Roman"/>
          <w:bCs/>
          <w:sz w:val="28"/>
          <w:szCs w:val="28"/>
        </w:rPr>
        <w:t xml:space="preserve">В.В.Звягинцев, </w:t>
      </w:r>
      <w:r w:rsidR="00F60B52" w:rsidRPr="00F60B52">
        <w:rPr>
          <w:rFonts w:ascii="Times New Roman" w:hAnsi="Times New Roman"/>
          <w:sz w:val="28"/>
          <w:szCs w:val="28"/>
        </w:rPr>
        <w:t>канд. соц. наук, доцент</w:t>
      </w: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1AC069AA"/>
    <w:multiLevelType w:val="hybridMultilevel"/>
    <w:tmpl w:val="B3E03192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1637C9"/>
    <w:rsid w:val="001F2171"/>
    <w:rsid w:val="00202AAA"/>
    <w:rsid w:val="003B6F13"/>
    <w:rsid w:val="003E4F40"/>
    <w:rsid w:val="00564277"/>
    <w:rsid w:val="005D2517"/>
    <w:rsid w:val="007E3E60"/>
    <w:rsid w:val="009F27D4"/>
    <w:rsid w:val="00A33419"/>
    <w:rsid w:val="00A8791D"/>
    <w:rsid w:val="00BD6954"/>
    <w:rsid w:val="00C11517"/>
    <w:rsid w:val="00F60B52"/>
    <w:rsid w:val="00FE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ConsPlusNormal">
    <w:name w:val="ConsPlusNormal"/>
    <w:uiPriority w:val="99"/>
    <w:rsid w:val="003E4F4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Default">
    <w:name w:val="Default"/>
    <w:rsid w:val="00F60B52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1301</Words>
  <Characters>7422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11</cp:revision>
  <dcterms:created xsi:type="dcterms:W3CDTF">2016-02-07T13:01:00Z</dcterms:created>
  <dcterms:modified xsi:type="dcterms:W3CDTF">2016-03-10T10:57:00Z</dcterms:modified>
</cp:coreProperties>
</file>