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0E2" w:rsidRDefault="003B10E2" w:rsidP="003B10E2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7E465B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3B10E2" w:rsidRDefault="003B10E2" w:rsidP="003B10E2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3B10E2" w:rsidRDefault="003B10E2" w:rsidP="003B10E2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История гостеприимства </w:t>
      </w:r>
    </w:p>
    <w:p w:rsidR="003B10E2" w:rsidRDefault="003B10E2" w:rsidP="003B10E2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10E2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B10E2">
        <w:rPr>
          <w:rFonts w:ascii="Times New Roman" w:hAnsi="Times New Roman"/>
          <w:sz w:val="28"/>
          <w:szCs w:val="28"/>
        </w:rPr>
        <w:t>4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10E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B10E2">
        <w:rPr>
          <w:rFonts w:ascii="Times New Roman" w:hAnsi="Times New Roman"/>
          <w:sz w:val="28"/>
          <w:szCs w:val="28"/>
        </w:rPr>
        <w:t>135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10E2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B10E2">
        <w:rPr>
          <w:rFonts w:ascii="Times New Roman" w:hAnsi="Times New Roman"/>
          <w:sz w:val="28"/>
          <w:szCs w:val="28"/>
        </w:rPr>
        <w:t xml:space="preserve"> экзамен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B10E2" w:rsidRPr="003B10E2" w:rsidRDefault="003B10E2" w:rsidP="003B10E2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10E2">
        <w:rPr>
          <w:rFonts w:ascii="Times New Roman" w:hAnsi="Times New Roman"/>
          <w:b/>
          <w:sz w:val="28"/>
          <w:szCs w:val="28"/>
        </w:rPr>
        <w:t xml:space="preserve">Место </w:t>
      </w:r>
      <w:r w:rsidR="007E465B">
        <w:rPr>
          <w:rFonts w:ascii="Times New Roman" w:hAnsi="Times New Roman"/>
          <w:b/>
          <w:sz w:val="28"/>
          <w:szCs w:val="28"/>
        </w:rPr>
        <w:t>дисциплины в структуре</w:t>
      </w:r>
      <w:r w:rsidRPr="003B10E2">
        <w:rPr>
          <w:rFonts w:ascii="Times New Roman" w:hAnsi="Times New Roman"/>
          <w:b/>
          <w:sz w:val="28"/>
          <w:szCs w:val="28"/>
        </w:rPr>
        <w:t xml:space="preserve"> ППССЗ: </w:t>
      </w:r>
    </w:p>
    <w:p w:rsidR="003B10E2" w:rsidRPr="003B10E2" w:rsidRDefault="007E465B" w:rsidP="003B10E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3B10E2"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3B10E2" w:rsidRPr="003B10E2">
        <w:rPr>
          <w:rFonts w:ascii="Times New Roman" w:hAnsi="Times New Roman"/>
          <w:sz w:val="28"/>
          <w:szCs w:val="28"/>
        </w:rPr>
        <w:t>История гостеприимства</w:t>
      </w:r>
      <w:r w:rsidR="003B10E2"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7343BB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3B10E2"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3B10E2" w:rsidRPr="003B10E2">
        <w:rPr>
          <w:rFonts w:ascii="Times New Roman" w:hAnsi="Times New Roman"/>
          <w:sz w:val="28"/>
          <w:szCs w:val="28"/>
        </w:rPr>
        <w:t>43.02.11 Гостиничный сервис</w:t>
      </w:r>
    </w:p>
    <w:p w:rsidR="003B10E2" w:rsidRPr="003B10E2" w:rsidRDefault="003B10E2" w:rsidP="003B10E2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B10E2" w:rsidRPr="003B10E2" w:rsidRDefault="007E465B" w:rsidP="003B10E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>
        <w:rPr>
          <w:szCs w:val="28"/>
        </w:rPr>
        <w:t xml:space="preserve"> Цель и задачи освоения дисциплины</w:t>
      </w:r>
      <w:r w:rsidR="003B10E2" w:rsidRPr="003B10E2">
        <w:rPr>
          <w:szCs w:val="28"/>
        </w:rPr>
        <w:t>:</w:t>
      </w:r>
      <w:r w:rsidR="003B10E2" w:rsidRPr="003B10E2">
        <w:rPr>
          <w:b w:val="0"/>
          <w:szCs w:val="28"/>
        </w:rPr>
        <w:t xml:space="preserve"> 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Целью изучения дисциплины «История гостеприимства» является: приобретение студентами глубоких теоретических и практических знаний в области организации гостиничной и туристской деятельности</w:t>
      </w: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. 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Задачи дисциплины (модуля) «история гостеприимства»: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формировать у студентов системные представления об основных этапах истории гостеприимства с древнейших времен до начала ХХ</w:t>
      </w:r>
      <w:proofErr w:type="gramStart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I</w:t>
      </w:r>
      <w:proofErr w:type="gramEnd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века;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выявить взаимосвязи российской истории гостеприимства с мировой, ее места во всемирно-историческом процессе, общего и особенного;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формировать у студентов активную гражданскую позицию.</w:t>
      </w:r>
    </w:p>
    <w:p w:rsidR="003B10E2" w:rsidRPr="003B10E2" w:rsidRDefault="003B10E2" w:rsidP="003B10E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3B10E2" w:rsidRPr="003B10E2" w:rsidRDefault="007E465B" w:rsidP="003B10E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3B10E2" w:rsidRPr="003B10E2">
        <w:rPr>
          <w:rFonts w:ascii="Times New Roman" w:hAnsi="Times New Roman"/>
          <w:b/>
          <w:sz w:val="28"/>
          <w:szCs w:val="28"/>
        </w:rPr>
        <w:t xml:space="preserve">: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3B10E2">
        <w:rPr>
          <w:rFonts w:ascii="Times New Roman" w:hAnsi="Times New Roman"/>
          <w:sz w:val="28"/>
          <w:szCs w:val="28"/>
        </w:rPr>
        <w:t>История развития гостиничной индустрии История развития индустрии гостеприимства в Европе. Гостиницы в эпоху Римской империи. Зарождение индустрии гостеприимства в средние века. Гостиничный бизнес в эпоху зрелого феодализма и становления капитализма. Первые школы гостиничного бизнеса в Европе. Лидеры современного европейского гостиничного рынка. История развития индустрии гостеприимства в Америке. Гостиничная индустрия в колониальный период. Развитие гостиничной индустрии в 1794 -1900 гг. Появление коммерческих гостиниц в 1900 - 1930 гг. Влияние великой депрессии и Второй мировой войны на индустрию гостеприимства в Америке. Современные гостиничные ассоциации и объединения.</w:t>
      </w:r>
      <w:r w:rsidRPr="003B10E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История развития гостеприимства в древности. Исторически гостеприимство - кров и пища для гостя. </w:t>
      </w:r>
      <w:r w:rsidRPr="003B10E2">
        <w:rPr>
          <w:rFonts w:ascii="Times New Roman" w:eastAsia="Times New Roman" w:hAnsi="Times New Roman"/>
          <w:bCs/>
          <w:sz w:val="28"/>
          <w:szCs w:val="28"/>
          <w:lang w:eastAsia="ru-RU"/>
        </w:rPr>
        <w:t>Гость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. Гостеприимств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одно из фундаментальных понятий человеческой цивилизации. </w:t>
      </w:r>
      <w:r w:rsidRPr="003B10E2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Гостеприимство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- добродетель, весьма распространенная в древности даже между грубыми и необразованными народами; добродетель гостеприимства. </w:t>
      </w:r>
      <w:r w:rsidRPr="003B10E2">
        <w:rPr>
          <w:rFonts w:ascii="Times New Roman" w:eastAsia="Times New Roman" w:hAnsi="Times New Roman"/>
          <w:bCs/>
          <w:sz w:val="28"/>
          <w:szCs w:val="28"/>
          <w:lang w:eastAsia="ru-RU"/>
        </w:rPr>
        <w:t>Гостеприимство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- универсальная традиция повседневно-бытовой культуры, предписывающая обязательность радушия и заботы о госте. Социальный институт, обеспечивающий гостю прием и заботу. Хлебосольство -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госте</w:t>
      </w:r>
      <w:r w:rsidRPr="003B10E2">
        <w:rPr>
          <w:rFonts w:ascii="Times New Roman" w:eastAsia="Times New Roman" w:hAnsi="Times New Roman"/>
          <w:bCs/>
          <w:sz w:val="28"/>
          <w:szCs w:val="28"/>
          <w:lang w:eastAsia="ru-RU"/>
        </w:rPr>
        <w:t>приимство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, радушие в угощении. </w:t>
      </w:r>
      <w:proofErr w:type="spellStart"/>
      <w:r w:rsidRPr="003B10E2">
        <w:rPr>
          <w:rFonts w:ascii="Times New Roman" w:eastAsia="Times New Roman" w:hAnsi="Times New Roman"/>
          <w:bCs/>
          <w:sz w:val="28"/>
          <w:szCs w:val="28"/>
          <w:lang w:eastAsia="ru-RU"/>
        </w:rPr>
        <w:t>Странноприимство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- безмездный прием и угощение странников. </w:t>
      </w:r>
      <w:proofErr w:type="gramStart"/>
      <w:r w:rsidRPr="003B10E2">
        <w:rPr>
          <w:rFonts w:ascii="Times New Roman" w:eastAsia="Times New Roman" w:hAnsi="Times New Roman"/>
          <w:bCs/>
          <w:sz w:val="28"/>
          <w:szCs w:val="28"/>
          <w:lang w:eastAsia="ru-RU"/>
        </w:rPr>
        <w:t>Странник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- 1. - странный, захожий, человек с чужбины, проезжий, прохожий; гость, ищущий временного приюта; 2. -обрекшийся на тунеядное странничество, под предлогом богомолья; 3-скиталец, бездомный проходимец, 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землепроход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Формы гостеприимства: «Публичное гостеприимство» осуществлялось обеими сторонами по договорам, заключенным между неаполитанскими греками и жителями прилегавшей к Неаполю территории – самнитами. Патронат другая форма гостеприимства, предусматриваемая римскими законами.  «Знаки гостеприимства». Прием гостя сопровождался различными церемониями, начиная с приема в застолье и кончая обменом подарками при отъезде гостя 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 дома хозяина. Заезжие (постоя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лые) дворы, приюты и трактиры.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Наиболее ранние упоминания о государственном регулировании индустрии гостеприимства в Месопотамии – караван-сараи, шинки, таверны.  Кодекс Хаммурапи. Постоялые дворы и харчевни. Представление о том, на какие условия могли рассчитывать туристы, посещающие различные местности и объекты, достойные обозрения, в пути на промежуточных пунктах и по прибытии на место, если они не принадлежали к высшей прослойке римского общества. Появление первых гостевых предприятий - прообразов современных гостиниц и ресторанов.  «Союзы гостеприимства». 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Падения Римской империи. 476 год н.э. - новый этап в развитии предприятий гостеприимства. Становление основных принципов гостеприимства в Средние века. Расширение географических рамок перемещения туристов по религиозным причинам. Роль монастырей и других религиозных пристанищ в организации постоялых дворов.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Начало XVIII века. Упадок трактиров. Новые заведения общественного питания.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История современных ресторанов.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Развитие предприятий гостеприимства в средние века. Огромное влияние религиозных традиций. Увеличение количества людей, совершавших паломничества к святым местам. Церковь обязывала монастыри оказывать гостеприимство паломникам, организовывать для них ночлег, предоставлять питание. Появление других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заведе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ния, осуществляющих подобные функции. VIII век - учреждение специальных домов для отдыха паломников. Секуляризация монастырей. Частные постоялые дворы.</w:t>
      </w:r>
    </w:p>
    <w:p w:rsidR="003B10E2" w:rsidRPr="003B10E2" w:rsidRDefault="003B10E2" w:rsidP="003B10E2">
      <w:pPr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Прочные традиции культурного наследия Древней Руси: «словеса душеполезные», заветы и наставления молодым, как жить, «как себя блюсти». Памятники этого периода «Поучение» Владимира Мономаха. Обычаи гостеприимства бытовой культуры, в «Домострое» (конец </w:t>
      </w:r>
      <w:r w:rsidRPr="003B10E2">
        <w:rPr>
          <w:rFonts w:ascii="Times New Roman" w:eastAsia="Times New Roman" w:hAnsi="Times New Roman"/>
          <w:sz w:val="28"/>
          <w:szCs w:val="28"/>
          <w:lang w:val="en-US" w:eastAsia="ru-RU"/>
        </w:rPr>
        <w:t>XV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- начале </w:t>
      </w:r>
      <w:r w:rsidRPr="003B10E2">
        <w:rPr>
          <w:rFonts w:ascii="Times New Roman" w:eastAsia="Times New Roman" w:hAnsi="Times New Roman"/>
          <w:sz w:val="28"/>
          <w:szCs w:val="28"/>
          <w:lang w:val="en-US" w:eastAsia="ru-RU"/>
        </w:rPr>
        <w:t>XVI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в).</w:t>
      </w:r>
      <w:r w:rsidRPr="003B10E2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 xml:space="preserve">  </w:t>
      </w:r>
    </w:p>
    <w:p w:rsidR="003B10E2" w:rsidRPr="003B10E2" w:rsidRDefault="003B10E2" w:rsidP="003B10E2">
      <w:pPr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Ямы и гостиные дворы на Руси.  XII-XIII век постоялые дворы - предшественницы первых гостиных дворов на Руси. XV век строительство в больших русских городах гостиных дворов, отличающихся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постоялых. Существование в Новгороде в XVXVII веках «немецкого» и «голландского» гостиных дворов. 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Москва - «аглицкий», «греческий», «армянский» и др. Ямской приказ - центральное государственное учреждение в России, ведающее организацией перевозок, службой ямщиков и др. XIII век - гостиные дворы в Витебске, Гродно, Бресте, Слониме и других белорусских городах.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Специал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ьные гостиные дворы для белорус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ских купцов в XV-XVI веках были построены в Брянске, Вязьме, Москве. Создание первых профессиональных ассоциаций.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К началу Новой истории развитие гостиничной индустрии проделало качественный ска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чок. В XVII веке стало очевидным различие между городской (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hotel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) и сельской (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auberge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inn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) гостиницами. В дальнейшем эти разли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чия только углублялись. Наилучший образчик староанглийской гостиницы слу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жила почтовая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гостиница, которая процветала в XVIII веке. Особая роль в развитии предприятий индустрии гостеприимства принадлежала США. Отличие гостиничного обслуживания в европейских и американских отелях в конце 18 - первой половине 19 вв. </w:t>
      </w: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</w:p>
    <w:p w:rsidR="003B10E2" w:rsidRPr="003B10E2" w:rsidRDefault="003B10E2" w:rsidP="003B10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Первые американские гостиницы. Начало и середина XIX в. - «золотой век» для американской гостиничной индустрии. XIX век - переломный в истории развития мирового гостиничного хозяй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ства. Начавшаяся во второй половине XVIII века промышленная революция значительно упростила строительство гостиниц. «Эпоха роскошных отелей».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Развитие гостеприимства в европейских странах.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Неотъемлемый атрибут американского образа жизни - рестораны быстрого питания - Драйв-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ины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. Экономическая обстановка в США в годы Великой депрессии гостиничная и ресторанная индустрии. В ХХ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индустрия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гостеприимства достигает расцвета. Лидерами в этой области являются США и Европа, где повсеместно появляются новые формы организации гостиничного хозяйства.</w:t>
      </w:r>
      <w:r w:rsidRPr="003B10E2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Первая Мировая война - гостиничное строительство в Европе и США приостанавливается. Многие гостиницы в тот период едва сводили концы с концами.</w:t>
      </w:r>
      <w:r w:rsidRPr="003B10E2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Двадцатые годы - настоящий бум гостиничного бизнеса (первый бум).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В 30-е годы, в середине Великой депрессии, гостиничный бизнес вновь пришел в упадок. Это было самое тяжелое время, кото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рое когда-либо испытывала гостиничная индустрия США и Европы. В Америке воз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рождение индустрии гостеприимства началось лишь в начале 40-х годов, а в европейских странах лишь в 50-е гг.</w:t>
      </w:r>
      <w:r w:rsidRPr="003B10E2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Вторая Мировая война, в отличие от Первой, диктовала не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обходимость значительных переездов по территории США ог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ромного числа людей, что не могло не сказаться на гостинич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ной индустрии. Потребность в номерах в то время была на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>столько велика, что гостиницы были вынуждены работать со 100% нагрузкой.</w:t>
      </w:r>
      <w:r w:rsidRPr="003B10E2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 xml:space="preserve"> После Второй Мировой войны, в 50-е годы, начался второй гостиничный бум. В индустрии гостеприимства произошли зна</w:t>
      </w:r>
      <w:r w:rsidRPr="003B10E2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softHyphen/>
        <w:t xml:space="preserve">чительные сдвиги.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Конец 60-х американская гостиничная экспансия приобретает поистине глобальные размеры. Развитие гостиничных цепей: «Мариотт», «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Рамада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», «Шератон», «</w:t>
      </w:r>
      <w:proofErr w:type="spell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Редиссон</w:t>
      </w:r>
      <w:proofErr w:type="spell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».  Соединенные Штаты, конец 60-х годов на десять лет сложилась благоприятнейшая ситуация для разви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тия гостиничной индустрии.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1980 год - третий бум гостиничного бизнеса. Первые системы администрирования и управления гостиницей. Жесткая конкурентная борьба. Важными целевыми категориями клиентов становятся бизнесмены и туристы пенсионного возраста.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Восьмидесятые годы Восток готовится принимать бизнесменов и туристов, открывающих страны восходящего солнца - Китай, Южную Корею, Японию. Международные сети, по большей части американские, готовят планы экспансии в Европу, на Ближний и Дальний Восток. Проведение конгрессов и деловой туризм.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Начало девяностых - спад гостиничн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индустрии, связанный с финан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совыми трудностями транснаци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ональных корпораций и усугубляю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щимся кризисом в зоне Персидского залива. 1991 г. - черный год гостиничного бизнеса. Поиски новых путей привлечения постояльцев (системы скидок, бонусы для «частых путешественников», повышение эффективности систем бронирования). В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последнее десятилетие ХХ века и ХХ1в. продолжается глобализация гостиничного бизнеса. 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Система гостеприимства в пет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ровской России. Начало официаль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ной истории отечественного гостиничного хозяйства - в</w:t>
      </w:r>
      <w:r w:rsidRPr="003B10E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1715 го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ду при почтовом ведомстве в Санкт-Петербурге создана первая гостиница. Указ Петра </w:t>
      </w:r>
      <w:r w:rsidRPr="003B10E2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«Об учреждении постоялых и гостиных дворов», изданный им в январе 1719 года. </w:t>
      </w:r>
    </w:p>
    <w:p w:rsidR="003B10E2" w:rsidRPr="003B10E2" w:rsidRDefault="003B10E2" w:rsidP="003B10E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outlineLvl w:val="0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История раз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вития гостиничного дела в России в 19в.</w:t>
      </w: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Гостиницы дореволюционной России.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Положение 1821г., регламентировавшее правила содержания гостиниц, рестораций и трактиров.</w:t>
      </w:r>
      <w:r w:rsidRPr="003B10E2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Гостиницы столичных городов. Гостиницы провинциальных городов. Гостиничная индустрия в СССР</w:t>
      </w:r>
      <w:r w:rsidRPr="003B10E2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Постановление Совета Народных Комиссаров РСФСР «Об упорядочении гостиничного хозяйства и установлении тарифов на номера и койки в гостиницах» № 687 от 27.07.1934 г. установило единую методику исчисления тарифа для всей республики. Приказ НККХ РСФСР № 362 от 11.06.1939 г. была утверждена типовая номенклатура предметов оборудования гостиниц местных Советов РСФСР. Приказом НККХ РСФСР № 676 от 11.09.1939 г. был утвержден типовой устав гостиничного треста местного Совета.</w:t>
      </w:r>
    </w:p>
    <w:p w:rsidR="003B10E2" w:rsidRPr="003B10E2" w:rsidRDefault="003B10E2" w:rsidP="003B10E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Первые годы советской власти. Перестройка хозяйства страны. Национализация, строительство новых гостиниц. Предвоенные годы (большие и малые гостиницы существовали в 700 городах страны). </w:t>
      </w:r>
    </w:p>
    <w:p w:rsidR="003B10E2" w:rsidRPr="003B10E2" w:rsidRDefault="003B10E2" w:rsidP="003B10E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Восстановление гостиничного хозяйства после Второй мировой войны. 1967 г. - построена гостиница «Россия», имевшая 3182 номера. Ведомства, занимавшиеся гостиничным хозяйством: </w:t>
      </w:r>
      <w:proofErr w:type="spellStart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Госкоминтурист</w:t>
      </w:r>
      <w:proofErr w:type="spellEnd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ВЦСПС, му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ниципальные и молодежные органи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зации. Развитие инфраструктуры гостеприимства.</w:t>
      </w:r>
    </w:p>
    <w:p w:rsidR="003B10E2" w:rsidRPr="003B10E2" w:rsidRDefault="003B10E2" w:rsidP="003B10E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Благоприятная роль в развитии инфраструктуры гостеприимства. Крупные международные мероприятия, проведенные в СССР. Олимпийские игры 1980 г - построено несколько крупных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гости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ничных центров, в том числе туристский комплекс «Измайлово» в Москве. Гостиничное хозяйство страны. 7000 гостиниц общей вместимостью 700 тыс. койко-мест, разнообразные средства размещения. </w:t>
      </w:r>
    </w:p>
    <w:p w:rsidR="003B10E2" w:rsidRPr="003B10E2" w:rsidRDefault="003B10E2" w:rsidP="003B10E2">
      <w:pPr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outlineLvl w:val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Политические и экономические перемены, обрушившиеся на страну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в начале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90-х гг. ХХ в. Жесточайший кризис в системе туризма и гостиничного бизнеса нашей страны. Сокращение туристских потоков, снижение спроса на гостиничные услуги, 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сокращение числа гостиниц.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Наибольшую тяжесть рыночных реформ приняли на себя гостиничные предприятия, расположенные в регионах. Тенденция сокращения числа гостиничных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предприятий в боль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шинстве районов РФ.  Исключение составляют гостиничные предприятия, расположенные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центре: в Москве и Санкт-Петер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бурге, которые, в целом, преодолели последствия финансового кризиса 1998 года и динамично развиваются. </w:t>
      </w:r>
    </w:p>
    <w:p w:rsidR="003B10E2" w:rsidRPr="003B10E2" w:rsidRDefault="003B10E2" w:rsidP="003B10E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Гостиничные сети в России. Проекты создания гостиничных сетей в общенациональном масштабе: Группа «Русское золото» - компания «</w:t>
      </w:r>
      <w:proofErr w:type="spellStart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Интерсетьотель</w:t>
      </w:r>
      <w:proofErr w:type="spellEnd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 Группа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«</w:t>
      </w:r>
      <w:proofErr w:type="spellStart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Менатеп</w:t>
      </w:r>
      <w:proofErr w:type="spellEnd"/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» - 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марка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Courtyard (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группа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Marriott).</w:t>
      </w:r>
    </w:p>
    <w:p w:rsidR="003B10E2" w:rsidRPr="003B10E2" w:rsidRDefault="003B10E2" w:rsidP="003B10E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Компании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Delta Capital Management 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Rezidor</w:t>
      </w:r>
      <w:proofErr w:type="spellEnd"/>
      <w:r w:rsidRPr="003B10E2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SAS Hospitality.  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Компания «</w:t>
      </w:r>
      <w:proofErr w:type="spellStart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Корстон</w:t>
      </w:r>
      <w:proofErr w:type="spellEnd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», созданной на базе «Комплекса гостиницы «Орленок». Отечественный проект создания гостиничной сети, принадлежащий компании «</w:t>
      </w:r>
      <w:proofErr w:type="spellStart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Корстон</w:t>
      </w:r>
      <w:proofErr w:type="spellEnd"/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», созданной на базе «Комплекса гостиницы «Орленок».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3B10E2" w:rsidRPr="003B10E2" w:rsidRDefault="003B10E2" w:rsidP="003B10E2">
      <w:pPr>
        <w:overflowPunct w:val="0"/>
        <w:autoSpaceDE w:val="0"/>
        <w:autoSpaceDN w:val="0"/>
        <w:adjustRightInd w:val="0"/>
        <w:spacing w:after="0" w:line="240" w:lineRule="atLeast"/>
        <w:ind w:firstLine="540"/>
        <w:jc w:val="both"/>
        <w:textAlignment w:val="baseline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Проблемы развития гостиничного бизнеса в России.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Негативные черты: устаревшая инфраструктура, недостаточный профессионализм обслуживающего персонала, а также недостаточное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коли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чество гостиниц, соответствующих мировым стандартам.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Проблемы «звёздности».</w:t>
      </w:r>
    </w:p>
    <w:p w:rsidR="003B10E2" w:rsidRPr="003B10E2" w:rsidRDefault="003B10E2" w:rsidP="003B10E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7E465B">
        <w:rPr>
          <w:rFonts w:ascii="Times New Roman" w:hAnsi="Times New Roman"/>
          <w:b/>
          <w:sz w:val="28"/>
          <w:szCs w:val="28"/>
        </w:rPr>
        <w:t>дисциплины</w:t>
      </w:r>
      <w:r w:rsidRPr="003B10E2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3B10E2" w:rsidRPr="003B10E2" w:rsidRDefault="003B10E2" w:rsidP="003B10E2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ОК-1: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понимать сущность и социальную значимость своей будущей профессии, проявлять к ней устойчивый интерес (</w:t>
      </w:r>
      <w:r w:rsidRPr="003B10E2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знать: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предмет, методы, источники истории гостеприимства;</w:t>
      </w:r>
      <w:r w:rsidRPr="003B10E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Pr="003B10E2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уметь </w:t>
      </w:r>
      <w:r w:rsidRPr="003B10E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анализировать экономическое, социальное, научное развитие гостеприимства в России и мире в историческом аспекте);</w:t>
      </w:r>
    </w:p>
    <w:p w:rsidR="003B10E2" w:rsidRPr="003B10E2" w:rsidRDefault="003B10E2" w:rsidP="003B10E2">
      <w:pPr>
        <w:widowControl w:val="0"/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ПК-4.3.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оценивать конкурентос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пособность оказываемых гостинич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ных услуг (</w:t>
      </w:r>
      <w:r w:rsidRPr="003B10E2">
        <w:rPr>
          <w:rFonts w:ascii="Times New Roman" w:eastAsia="Times New Roman" w:hAnsi="Times New Roman"/>
          <w:i/>
          <w:sz w:val="28"/>
          <w:szCs w:val="28"/>
          <w:lang w:eastAsia="ru-RU"/>
        </w:rPr>
        <w:t>знать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состояние и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ерспективы развития рынка гости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ничных услуг; уметь</w:t>
      </w:r>
      <w:r w:rsidRPr="003B10E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выявлять, анализировать и формировать спрос на гостиничные услуги, проводить сегментацию рынка, оценивать конкурентоспособность оказываемых гостиничных услуг); </w:t>
      </w:r>
    </w:p>
    <w:p w:rsidR="003B10E2" w:rsidRPr="003B10E2" w:rsidRDefault="003B10E2" w:rsidP="007E465B">
      <w:pPr>
        <w:widowControl w:val="0"/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10E2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ПК-4.4.</w:t>
      </w:r>
      <w:r w:rsidRPr="003B10E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принимать участие в разработке комплекса маркетинга</w:t>
      </w:r>
      <w:r w:rsidRPr="003B10E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(знать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особенности жизненного цикла гостиничного продукта: этапы, маркетинговые мероприятия; последовательность маркетинговых мероприятий при освоении сегмента рынка;</w:t>
      </w:r>
      <w:r w:rsidR="007E465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B10E2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разрабатывать гостиничный продукт в соответствии с запросами потребителей, определять его характеристики и оптимальную номенклатуру услуг).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B10E2" w:rsidRPr="003B10E2" w:rsidRDefault="003B10E2" w:rsidP="003B10E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10E2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3B10E2" w:rsidRPr="003B10E2" w:rsidRDefault="003B10E2" w:rsidP="003B10E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3B10E2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Деловая игра.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Совместная деятельность группы обучающихся и преподавателя с целью решения учебных и профессионально-ориентированных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</w:r>
      <w:r w:rsidRPr="003B10E2">
        <w:rPr>
          <w:rFonts w:ascii="Times New Roman" w:hAnsi="Times New Roman"/>
          <w:sz w:val="28"/>
          <w:szCs w:val="28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Кейс-задача</w:t>
      </w:r>
      <w:r w:rsidRPr="003B10E2">
        <w:rPr>
          <w:rFonts w:ascii="Times New Roman" w:hAnsi="Times New Roman"/>
          <w:sz w:val="28"/>
          <w:szCs w:val="28"/>
        </w:rPr>
        <w:t xml:space="preserve">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Проблемное задание, в котором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обучающемуся</w:t>
      </w:r>
      <w:proofErr w:type="gramEnd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предлагают осмыслить реальную профессионально-ориентированную ситуацию, необходимую для решения данной проблемы.</w:t>
      </w:r>
      <w:r w:rsidRPr="003B10E2">
        <w:rPr>
          <w:rFonts w:ascii="Times New Roman" w:hAnsi="Times New Roman"/>
          <w:sz w:val="28"/>
          <w:szCs w:val="28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Круглый стол</w:t>
      </w:r>
      <w:r w:rsidRPr="003B10E2">
        <w:rPr>
          <w:rFonts w:ascii="Times New Roman" w:hAnsi="Times New Roman"/>
          <w:sz w:val="28"/>
          <w:szCs w:val="28"/>
        </w:rPr>
        <w:t xml:space="preserve">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Позволяет включить обучающихся в процесс обсуждения спорного вопроса, проблемы и оценить их умение аргументировать собственную точку зрения.</w:t>
      </w:r>
      <w:r w:rsidRPr="003B10E2">
        <w:rPr>
          <w:rFonts w:ascii="Times New Roman" w:hAnsi="Times New Roman"/>
          <w:sz w:val="28"/>
          <w:szCs w:val="28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Чтение лекций с использованием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слайд-презентаций</w:t>
      </w:r>
      <w:proofErr w:type="gramEnd"/>
      <w:r w:rsidRPr="003B10E2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Под творческими заданиями понимаются такие учебные задания, которые требуют от обучающихся не простого воспроизводства информации, а творчества, поскольку задания содержат большой или меньший элемент неизвестности и имеют, как правило, несколько подходов.</w:t>
      </w:r>
      <w:proofErr w:type="gramEnd"/>
      <w:r w:rsidRPr="003B10E2">
        <w:rPr>
          <w:rFonts w:ascii="Times New Roman" w:hAnsi="Times New Roman"/>
          <w:sz w:val="28"/>
          <w:szCs w:val="28"/>
        </w:rPr>
        <w:t xml:space="preserve">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>Творческое задание</w:t>
      </w:r>
      <w:r w:rsidRPr="003B10E2">
        <w:rPr>
          <w:rFonts w:ascii="Times New Roman" w:hAnsi="Times New Roman"/>
          <w:sz w:val="28"/>
          <w:szCs w:val="28"/>
        </w:rPr>
        <w:t xml:space="preserve">. 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Разработка лекции /курса лекций в формате программы </w:t>
      </w:r>
      <w:r w:rsidRPr="003B10E2">
        <w:rPr>
          <w:rFonts w:ascii="Times New Roman" w:eastAsia="Times New Roman" w:hAnsi="Times New Roman"/>
          <w:sz w:val="28"/>
          <w:szCs w:val="28"/>
          <w:lang w:val="en-US" w:eastAsia="ru-RU"/>
        </w:rPr>
        <w:t>PowerPoint</w:t>
      </w:r>
      <w:r w:rsidRPr="003B10E2">
        <w:rPr>
          <w:rFonts w:ascii="Times New Roman" w:eastAsia="Times New Roman" w:hAnsi="Times New Roman"/>
          <w:sz w:val="28"/>
          <w:szCs w:val="28"/>
          <w:lang w:eastAsia="ru-RU"/>
        </w:rPr>
        <w:t xml:space="preserve"> с акцентом на основные положения и выводы по теме, включение наглядного материала; использование в качестве опорного конспекта на лекционном занятии.</w:t>
      </w:r>
    </w:p>
    <w:p w:rsidR="003B10E2" w:rsidRPr="003B10E2" w:rsidRDefault="003B10E2" w:rsidP="003B10E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B10E2" w:rsidRPr="003B10E2" w:rsidRDefault="003B10E2" w:rsidP="003B10E2">
      <w:pPr>
        <w:pStyle w:val="21"/>
        <w:spacing w:after="0"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10E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Составитель:  </w:t>
      </w:r>
      <w:r w:rsidRPr="003B10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Т.П. Антонова, доцент</w:t>
      </w: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1637C9"/>
    <w:rsid w:val="001F2171"/>
    <w:rsid w:val="00202AAA"/>
    <w:rsid w:val="003B10E2"/>
    <w:rsid w:val="003B6F13"/>
    <w:rsid w:val="00564277"/>
    <w:rsid w:val="0066003F"/>
    <w:rsid w:val="007343BB"/>
    <w:rsid w:val="007E465B"/>
    <w:rsid w:val="00A33419"/>
    <w:rsid w:val="00A8791D"/>
    <w:rsid w:val="00E73E4C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3B10E2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2">
    <w:name w:val="Основной текст 2 Знак"/>
    <w:basedOn w:val="a0"/>
    <w:link w:val="21"/>
    <w:uiPriority w:val="99"/>
    <w:rsid w:val="003B10E2"/>
  </w:style>
  <w:style w:type="paragraph" w:styleId="a7">
    <w:name w:val="List Paragraph"/>
    <w:basedOn w:val="a"/>
    <w:uiPriority w:val="34"/>
    <w:qFormat/>
    <w:rsid w:val="003B10E2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2122</Words>
  <Characters>12100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9</cp:revision>
  <dcterms:created xsi:type="dcterms:W3CDTF">2016-02-07T13:01:00Z</dcterms:created>
  <dcterms:modified xsi:type="dcterms:W3CDTF">2016-03-10T11:01:00Z</dcterms:modified>
</cp:coreProperties>
</file>