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21058C" w:rsidRPr="0021058C">
        <w:rPr>
          <w:rFonts w:ascii="Times New Roman" w:hAnsi="Times New Roman"/>
          <w:sz w:val="28"/>
          <w:szCs w:val="28"/>
        </w:rPr>
        <w:t>1</w:t>
      </w:r>
      <w:r w:rsidRPr="00CC4AE4">
        <w:rPr>
          <w:rFonts w:ascii="Times New Roman" w:hAnsi="Times New Roman"/>
          <w:sz w:val="28"/>
          <w:szCs w:val="28"/>
        </w:rPr>
        <w:t>.</w:t>
      </w:r>
      <w:r w:rsidR="0021058C">
        <w:rPr>
          <w:rFonts w:ascii="Times New Roman" w:hAnsi="Times New Roman"/>
          <w:sz w:val="28"/>
          <w:szCs w:val="28"/>
        </w:rPr>
        <w:t>0</w:t>
      </w:r>
      <w:r w:rsidR="00684252" w:rsidRPr="00684252">
        <w:rPr>
          <w:rFonts w:ascii="Times New Roman" w:hAnsi="Times New Roman"/>
          <w:sz w:val="28"/>
          <w:szCs w:val="28"/>
        </w:rPr>
        <w:t>3</w:t>
      </w:r>
      <w:r w:rsidR="00E97BE7">
        <w:rPr>
          <w:rFonts w:ascii="Times New Roman" w:hAnsi="Times New Roman"/>
          <w:sz w:val="28"/>
          <w:szCs w:val="28"/>
        </w:rPr>
        <w:t xml:space="preserve"> </w:t>
      </w:r>
      <w:r w:rsidR="0021058C">
        <w:rPr>
          <w:rFonts w:ascii="Times New Roman" w:hAnsi="Times New Roman"/>
          <w:sz w:val="28"/>
          <w:szCs w:val="28"/>
        </w:rPr>
        <w:t xml:space="preserve">Основы управления ассортиментом товаров: </w:t>
      </w:r>
      <w:r w:rsidR="00684252">
        <w:rPr>
          <w:rFonts w:ascii="Times New Roman" w:hAnsi="Times New Roman"/>
          <w:sz w:val="28"/>
          <w:szCs w:val="28"/>
        </w:rPr>
        <w:t>маркировка товаров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684252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684252">
        <w:rPr>
          <w:rFonts w:ascii="Times New Roman" w:hAnsi="Times New Roman"/>
          <w:sz w:val="28"/>
          <w:szCs w:val="28"/>
        </w:rPr>
        <w:t>3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684252">
        <w:rPr>
          <w:rFonts w:ascii="Times New Roman" w:hAnsi="Times New Roman"/>
          <w:sz w:val="28"/>
          <w:szCs w:val="28"/>
        </w:rPr>
        <w:t>118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97BE7">
        <w:rPr>
          <w:rFonts w:ascii="Times New Roman" w:hAnsi="Times New Roman"/>
          <w:sz w:val="28"/>
          <w:szCs w:val="28"/>
        </w:rPr>
        <w:t xml:space="preserve"> </w:t>
      </w:r>
      <w:r w:rsidR="0021058C">
        <w:rPr>
          <w:rFonts w:ascii="Times New Roman" w:hAnsi="Times New Roman"/>
          <w:sz w:val="28"/>
          <w:szCs w:val="28"/>
        </w:rPr>
        <w:t>экзамен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684252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МДК.01.03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="0021058C"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Основы управления ассортиментом товаров: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маркировка</w:t>
      </w:r>
      <w:r w:rsidR="0021058C"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товаров</w:t>
      </w:r>
      <w:r w:rsid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включена в обязательную часть профессионального модуля междисциплинарного комплекса учебного плана по специальности </w:t>
      </w:r>
      <w:r w:rsidR="0021058C">
        <w:rPr>
          <w:rFonts w:ascii="Times New Roman" w:hAnsi="Times New Roman"/>
          <w:sz w:val="28"/>
          <w:szCs w:val="28"/>
        </w:rPr>
        <w:t>38.02.05 Товароведение и экспертиза качества потребительских товаров.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684252" w:rsidRPr="00684252" w:rsidRDefault="00684252" w:rsidP="00684252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Целью дисциплины является изучение маркировки и упаковки потребительских товаров. </w:t>
      </w:r>
    </w:p>
    <w:p w:rsidR="00684252" w:rsidRPr="00684252" w:rsidRDefault="00684252" w:rsidP="00684252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Задачи дисциплины «Маркировка  товаров» состоят в следующем:</w:t>
      </w:r>
    </w:p>
    <w:p w:rsidR="00684252" w:rsidRPr="00684252" w:rsidRDefault="00684252" w:rsidP="00684252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- изучить виды и способы маркировки потребительских товаров;</w:t>
      </w:r>
    </w:p>
    <w:p w:rsidR="00684252" w:rsidRPr="00684252" w:rsidRDefault="00684252" w:rsidP="00684252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- изучить виды упаковки, применяемые для потребительских товаров;</w:t>
      </w:r>
    </w:p>
    <w:p w:rsidR="00684252" w:rsidRPr="00684252" w:rsidRDefault="00684252" w:rsidP="00684252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- овладеть методикой прочтения маркировочных обозначений на потребительских товарах;</w:t>
      </w:r>
    </w:p>
    <w:p w:rsidR="00602B59" w:rsidRDefault="00684252" w:rsidP="00684252">
      <w:pPr>
        <w:tabs>
          <w:tab w:val="left" w:pos="900"/>
        </w:tabs>
        <w:spacing w:after="0" w:line="240" w:lineRule="atLeast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- знать основные правила маркирования  и упаковки потребительских товаров.</w:t>
      </w:r>
    </w:p>
    <w:p w:rsidR="00684252" w:rsidRPr="00602B59" w:rsidRDefault="00684252" w:rsidP="00684252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Определение маркировки товаров и ее основные функции. Общие и специфические требования к маркировке товаров.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Определение производственной маркировки. Носители производственной маркировки: этикетки,  кольеретки, вкладыши, бирки и ярлыки, клейма и штампы, особенность их оформления для разных групп потребительских товаров.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Определение торговой маркировки. Носители торговой маркировки-ценники, товарные и кассовые чеки. Особенность их оформления для разных групп потребительских товаров.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Основные структурные элементы маркировки: виды, значение.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Классификация товарных знаков по форме выражения, объектам, праву собственности владельца. 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Знаки соответствия или качества товаров, их значение в маркировке потребительских товаров, понятие национальных и транснациональных знаков соответствия.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Экологические знаки: виды, значение, роль в информировании потребителей о безопасности товаров, возможности их утилизации и переработки.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Эксплуатационные знаки: виды и значение для информирования потребителей о правилах и способах эксплуатации, ухода, монтажа и наладки потребительских товаров.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        Манипуляционные знаки: виды и значение для информирования потребителей о способах обращения с товарами.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Предупредительные знаки: виды и значение для информирования потребителей о способах обращения с опасными товарами при их хранении, транспортировании, использовании.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Понятие штрихового кодирования потребительских товаров, функции штрих-кодов. Преимущества штриховых кодов. Технология штрихового кодирования. Группы товарных кодов. Проверка штрих-кода- расчет контрольной цифры.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Требования к содержанию информации в маркировке непродовольственных товаров: обязательные  и  дополнительные реквизиты маркировки. Требования к нанесению наименования и  (или) вида непродовольственных товаров. Требования к указанию наименования и местонахождения изготовителя. Требования к указанию срока годности ( срока службы). Требования к расположению информации в маркировке непродовольственных товаров.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Особенности маркировки однородных групп непродовольственных товаров: текстильные, швейные, меховые, обувные, кожгалантерейные, электротовары, радиоэлектронные товары, товары бытовой химии, парфюмерно-косметические, мебельные.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Требования к этикетированию и маркированию пищевых продуктов. Обязательные сведения, содержащиеся в маркировке пищевых продуктов. Требования к нанесению наименования пищевых продуктов. Требования к указанию состава. Требования к указанию количества продукта. Требования к указанию срока годности. Требования к указанию условий хранения. Требования к указанию наименования и местонахождения производителя. Требования к указанию пищевой ценности. Требования к указанию информации о подтверждении соответствия пищевых продуктов. Требования к расположению информации на этикетке.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Особенности маркировки однородных групп продовольственных товаров: Зерномучные, кондитерские, молочные,  мясные,  рыбные, яичные,  пищевые жиры, вкусовые товары.</w:t>
      </w: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Понятие потребительской упаковки, ее назначение. Общие правила упаковки.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Виды и категории нормативных документов, устанавливающих требования к потребительской упаковке.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Материалы, применяемые для изготовления потребительской упаковки товаров.  Основные виды упаковочных материалов: бумага, картон, древесина, металлические сплавы, силикатные, полимерные и текстильные материалы; области их применения; преимущества и недостатки.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 xml:space="preserve">       Выбор оптимальных упаковочных материалов. Защита товара от воздействия окружающей среды при транспортировании, хранении и реализации. Взаимодействие упаковки и товара.  Влияние вида упаковки на потребительские свойства товара.</w:t>
      </w:r>
    </w:p>
    <w:p w:rsidR="00684252" w:rsidRPr="00684252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Структура упаковочных отходов. Экономический и экологический аспекты утилизации тары и упаковки.</w:t>
      </w:r>
    </w:p>
    <w:p w:rsidR="0021058C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84252">
        <w:rPr>
          <w:rFonts w:ascii="Times New Roman" w:eastAsia="Times New Roman" w:hAnsi="Times New Roman"/>
          <w:sz w:val="28"/>
          <w:szCs w:val="28"/>
          <w:lang w:eastAsia="ru-RU"/>
        </w:rPr>
        <w:t>Способы утилизации тары и упаковки. Влияние состава материала на способ его утилизации. Информационные знаки на упаковке, характеризующие возможность ее утилизации и повторного использования.</w:t>
      </w:r>
    </w:p>
    <w:p w:rsidR="00684252" w:rsidRPr="00E97BE7" w:rsidRDefault="00684252" w:rsidP="00684252">
      <w:pPr>
        <w:tabs>
          <w:tab w:val="left" w:pos="-142"/>
          <w:tab w:val="num" w:pos="142"/>
        </w:tabs>
        <w:spacing w:after="0" w:line="240" w:lineRule="atLeast"/>
        <w:ind w:right="-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684252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В результате освоения МДК.01.03</w:t>
      </w:r>
      <w:bookmarkStart w:id="0" w:name="_GoBack"/>
      <w:bookmarkEnd w:id="0"/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3. Принимать решения в стандартных и нестандартных ситуациях и нести за них ответственность.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5. Владеть информационной культурой, анализировать и оценивать информацию с использованием информационно-коммуникационных технологий.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6. Работать в коллективе и команде, эффективно общаться с коллегами, руководством, потребителями.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7. Брать на себя ответственность за работу членов команды (подчиненных), результат выполнения заданий.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ОК 9. Ориентироваться в условиях частой смены технологий в профессиональной деятельности.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ПК 1.1. Выявлять потребность в товарах.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Иметь практический опыт: анализа ассортиментной политики торговой организации; выявления потребности в товаре (спроса);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Уметь: распознавать товары по ассортиментной принадлежности; применять средства и методы маркетинга для формирования спроса и стимулирования сбыта; рассчитывать показатели ассортимента;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Знать: ассортимент товаров однородных групп определенного класса, их потребительские свойства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ПК 1.2. Осуществлять связи с поставщиками и потребителями продукции.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Иметь практический опыт: участия в работе с поставщиками и потребителями;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Уметь: оформлять договоры с контрагентами; контролировать их выполнение, в т.ч. поступление товаров в согласованном ассортименте по срокам, качеству, количеству; предъявлять претензии за невыполнение контрагентами договорных обязательств; готовить ответы на претензии покупателей; производить закупку и реализацию товаров; учитывать факторы, влияющие на ассортимент и качество при организации товародвижения; формировать торговый ассортимент по результатам анализа потребности в товарах;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Знать: виды, назначение, структуру договоров с поставщиками и потребителями; технологические процессы товародвижения; товароведные характеристики реализуемых товаров, их свойства и показатели;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ПК 1.3. Управлять товарными запасами и потоками.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Иметь практический опыт: размещения товаров; контроля условий и сроков транспортировки и хранения товаров; обеспечения товародвижения в складах и </w:t>
      </w:r>
      <w:r w:rsidRPr="00684252">
        <w:rPr>
          <w:rFonts w:ascii="Times New Roman" w:hAnsi="Times New Roman"/>
          <w:sz w:val="28"/>
          <w:szCs w:val="28"/>
        </w:rPr>
        <w:lastRenderedPageBreak/>
        <w:t xml:space="preserve">магазинах; эксплуатации основных видов торгово-технологического оборудования;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Уметь: соблюдать условия и сроки хранения товаров; планировать меры по ускорению оборачиваемости товаров, сокращению товарных потерь; соблюдать санитарно-эпидемиологические требования к торговым организациям и их персоналу, товарам, окружающей среде; соблюдать требования техники безопасности и охраны труда.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Знать: способы размещения товаров на складах и в магазинах условия и сроки транспортирования и хранения товаров однородных групп; основные мероприятия по предупреждению повреждения и порчи товаров; нормативно-правовое обеспечение санитарно-эпидемиологического благополучия санитарные нормы и правила); законы и иные нормативные правовые акты, содержащие государственные нормативные требования охраны труда, распространяющиеся на деятельность организации; фактические или потенциальные последствия собственной деятельности (или бездействия) и их влияние на уровень безопасности труда; возможные последствия несоблюдения технологических процессов и производственных инструкций подчиненными работниками (персоналом); классификацию торгово-технологического оборудования, его назначение и устройство; требования к условиям и правила эксплуатации торгово-технологического оборудования; обязанности работников в области охраны труда; причины возникновения и профилактики </w:t>
      </w:r>
      <w:r>
        <w:rPr>
          <w:rFonts w:ascii="Times New Roman" w:hAnsi="Times New Roman"/>
          <w:sz w:val="28"/>
          <w:szCs w:val="28"/>
        </w:rPr>
        <w:t xml:space="preserve">производственного травматизма;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ПК 1.4. Оформлять документацию на поставку и реализацию товаров.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Иметь практический опыт: приемки товаров по количеству и качеству; участия в проведении инвентаризации товаров; </w:t>
      </w:r>
    </w:p>
    <w:p w:rsidR="00684252" w:rsidRPr="00684252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 xml:space="preserve">Уметь: рассчитывать товарные потери; </w:t>
      </w:r>
    </w:p>
    <w:p w:rsidR="0000335B" w:rsidRDefault="00684252" w:rsidP="00684252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684252">
        <w:rPr>
          <w:rFonts w:ascii="Times New Roman" w:hAnsi="Times New Roman"/>
          <w:sz w:val="28"/>
          <w:szCs w:val="28"/>
        </w:rPr>
        <w:t>Знать: формы документального сопровождения товародвижения; правила приемки товаров</w:t>
      </w:r>
    </w:p>
    <w:p w:rsidR="00684252" w:rsidRPr="00E97BE7" w:rsidRDefault="00684252" w:rsidP="00684252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02B59" w:rsidRPr="00602B59" w:rsidRDefault="00602B59" w:rsidP="00602B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изучения дисциплины используются </w:t>
      </w:r>
      <w:r w:rsidR="00684252">
        <w:rPr>
          <w:rFonts w:ascii="Times New Roman" w:eastAsia="Times New Roman" w:hAnsi="Times New Roman"/>
          <w:sz w:val="28"/>
          <w:szCs w:val="28"/>
          <w:lang w:eastAsia="ru-RU"/>
        </w:rPr>
        <w:t>с</w:t>
      </w:r>
      <w:r w:rsidR="00684252" w:rsidRPr="00684252">
        <w:rPr>
          <w:rFonts w:ascii="Times New Roman" w:eastAsia="Times New Roman" w:hAnsi="Times New Roman"/>
          <w:sz w:val="28"/>
          <w:szCs w:val="28"/>
          <w:lang w:eastAsia="ru-RU"/>
        </w:rPr>
        <w:t>пециализированные учебные лаборатории, оснащенные необходимыми образцами упаковки и маркировки товаров, учебно-наглядными пособиями и компьютерные классы.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00335B" w:rsidRDefault="0000335B" w:rsidP="00602B59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21058C" w:rsidRPr="0021058C">
        <w:rPr>
          <w:rFonts w:ascii="Times New Roman" w:hAnsi="Times New Roman"/>
          <w:iCs/>
          <w:sz w:val="28"/>
          <w:szCs w:val="28"/>
        </w:rPr>
        <w:t>Севостьянова М.В.</w:t>
      </w:r>
      <w:r w:rsidR="0021058C">
        <w:rPr>
          <w:rFonts w:ascii="Times New Roman" w:hAnsi="Times New Roman"/>
          <w:iCs/>
          <w:sz w:val="28"/>
          <w:szCs w:val="28"/>
        </w:rPr>
        <w:t>, ст. преподаватель</w:t>
      </w: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21058C"/>
    <w:rsid w:val="003B6F13"/>
    <w:rsid w:val="00564277"/>
    <w:rsid w:val="00576568"/>
    <w:rsid w:val="00602B59"/>
    <w:rsid w:val="00684252"/>
    <w:rsid w:val="00A33419"/>
    <w:rsid w:val="00A8791D"/>
    <w:rsid w:val="00AD3AFC"/>
    <w:rsid w:val="00D11C8F"/>
    <w:rsid w:val="00E97BE7"/>
    <w:rsid w:val="00F3720F"/>
    <w:rsid w:val="00FB1370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1432</Words>
  <Characters>8167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16</cp:revision>
  <dcterms:created xsi:type="dcterms:W3CDTF">2016-02-07T13:01:00Z</dcterms:created>
  <dcterms:modified xsi:type="dcterms:W3CDTF">2016-07-26T05:40:00Z</dcterms:modified>
</cp:coreProperties>
</file>