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D36F1E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7418E1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7418E1" w:rsidRPr="00D36F1E">
        <w:rPr>
          <w:rFonts w:ascii="Times New Roman" w:hAnsi="Times New Roman" w:cs="Times New Roman"/>
          <w:b/>
          <w:sz w:val="24"/>
          <w:szCs w:val="24"/>
        </w:rPr>
        <w:t>2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18E1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6E6E81" w:rsidRDefault="001934EF" w:rsidP="006E6E81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входит в общий гуманитарный и социально -  экономический цикл.</w:t>
      </w:r>
    </w:p>
    <w:p w:rsidR="001934EF" w:rsidRPr="006E6E81" w:rsidRDefault="001934EF" w:rsidP="006E6E81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7418E1">
        <w:rPr>
          <w:rFonts w:ascii="Times New Roman" w:hAnsi="Times New Roman" w:cs="Times New Roman"/>
          <w:sz w:val="24"/>
          <w:szCs w:val="24"/>
        </w:rPr>
        <w:t>54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5C1803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7418E1">
        <w:rPr>
          <w:rFonts w:ascii="Times New Roman" w:hAnsi="Times New Roman" w:cs="Times New Roman"/>
          <w:sz w:val="24"/>
          <w:szCs w:val="24"/>
        </w:rPr>
        <w:t>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6E6E81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Понимать сущность и социальную значимость своей будущей</w:t>
      </w:r>
      <w:proofErr w:type="gramEnd"/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6E6E8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6E6E8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6E6E8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6E6E8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6E6E8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6E6E8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6E6E8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6E6E81" w:rsidP="001934EF">
      <w:pPr>
        <w:spacing w:after="12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bookmarkStart w:id="0" w:name="_GoBack"/>
      <w:bookmarkEnd w:id="0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r w:rsidR="001934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 w:rsidR="001934EF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934EF" w:rsidRDefault="007418E1" w:rsidP="007418E1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outlineLvl w:val="4"/>
        <w:rPr>
          <w:rFonts w:ascii="Times New Roman" w:hAnsi="Times New Roman" w:cs="Times New Roman"/>
          <w:sz w:val="24"/>
          <w:szCs w:val="24"/>
        </w:rPr>
      </w:pPr>
      <w:r w:rsidRPr="007418E1">
        <w:rPr>
          <w:rFonts w:ascii="Times New Roman" w:hAnsi="Times New Roman" w:cs="Times New Roman"/>
          <w:sz w:val="24"/>
          <w:szCs w:val="24"/>
        </w:rPr>
        <w:t>ориентироваться в современной экономической</w:t>
      </w:r>
      <w:r>
        <w:rPr>
          <w:rFonts w:ascii="Times New Roman" w:hAnsi="Times New Roman" w:cs="Times New Roman"/>
          <w:sz w:val="24"/>
          <w:szCs w:val="24"/>
        </w:rPr>
        <w:t>, политической и культурной ситуации в России и мире;</w:t>
      </w:r>
    </w:p>
    <w:p w:rsidR="007418E1" w:rsidRDefault="007418E1" w:rsidP="007418E1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выявлять взаимосвязь отечественных, региональных, мировых, социально-экономических, политических и культурных проблем;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934EF" w:rsidRDefault="007418E1" w:rsidP="007418E1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направления развития ключевых регионов мира на рубеже веков (ХХ и ХХ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вв.);</w:t>
      </w:r>
    </w:p>
    <w:p w:rsidR="007418E1" w:rsidRDefault="007418E1" w:rsidP="007418E1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сущность и причины локальных, региональных, межгосударственных конфликтов в конце ХХ – начале ХХ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вв.;</w:t>
      </w:r>
    </w:p>
    <w:p w:rsidR="007418E1" w:rsidRDefault="007418E1" w:rsidP="007418E1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</w:r>
    </w:p>
    <w:p w:rsidR="007418E1" w:rsidRDefault="007418E1" w:rsidP="007418E1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назначение ООН, НАТО, ЕС и других организаций и основные направления их деятельности;</w:t>
      </w:r>
    </w:p>
    <w:p w:rsidR="007418E1" w:rsidRDefault="007418E1" w:rsidP="007418E1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 роли науки, культуры и религии в сохранении и укреплении национальных и государственных традиций;</w:t>
      </w:r>
    </w:p>
    <w:p w:rsidR="007418E1" w:rsidRPr="007418E1" w:rsidRDefault="009F1A5E" w:rsidP="007418E1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-142" w:firstLine="142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и назначение важнейших нормативных правовых и законодательных актов мирового и регионального значения</w:t>
      </w:r>
    </w:p>
    <w:p w:rsidR="001934EF" w:rsidRPr="009A33AE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75D0C"/>
    <w:multiLevelType w:val="hybridMultilevel"/>
    <w:tmpl w:val="B5A2A2C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B24E09"/>
    <w:multiLevelType w:val="hybridMultilevel"/>
    <w:tmpl w:val="D542BD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934EF"/>
    <w:rsid w:val="005C1803"/>
    <w:rsid w:val="00676578"/>
    <w:rsid w:val="006E6E81"/>
    <w:rsid w:val="007418E1"/>
    <w:rsid w:val="007F38B4"/>
    <w:rsid w:val="009F1A5E"/>
    <w:rsid w:val="00D3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6</cp:revision>
  <dcterms:created xsi:type="dcterms:W3CDTF">2019-02-14T08:03:00Z</dcterms:created>
  <dcterms:modified xsi:type="dcterms:W3CDTF">2021-09-09T06:59:00Z</dcterms:modified>
</cp:coreProperties>
</file>