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5D6" w:rsidRPr="00E01E7D" w:rsidRDefault="006605D6" w:rsidP="00E01E7D">
      <w:pPr>
        <w:spacing w:after="0" w:line="240" w:lineRule="auto"/>
        <w:ind w:firstLine="36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E01E7D">
        <w:rPr>
          <w:rFonts w:ascii="Times New Roman" w:hAnsi="Times New Roman"/>
          <w:b/>
          <w:sz w:val="24"/>
          <w:szCs w:val="24"/>
          <w:lang w:eastAsia="ru-RU"/>
        </w:rPr>
        <w:t>АННОТАЦИЯ РАБОЧЕЙ ПРОГРАММЫ УЧЕБНОЙ ДИСЦИПЛИНЫ</w:t>
      </w:r>
    </w:p>
    <w:p w:rsidR="006605D6" w:rsidRPr="00E01E7D" w:rsidRDefault="006605D6" w:rsidP="00E01E7D">
      <w:pPr>
        <w:spacing w:after="0" w:line="120" w:lineRule="auto"/>
        <w:ind w:firstLine="36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605D6" w:rsidRPr="000A0055" w:rsidRDefault="006605D6" w:rsidP="00E01E7D">
      <w:pPr>
        <w:spacing w:after="0" w:line="140" w:lineRule="atLeast"/>
        <w:ind w:firstLine="36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0A0055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sz w:val="28"/>
          <w:szCs w:val="28"/>
          <w:lang w:eastAsia="ru-RU"/>
        </w:rPr>
        <w:t>Б1</w:t>
      </w:r>
      <w:r w:rsidRPr="000A0055">
        <w:rPr>
          <w:rFonts w:ascii="Times New Roman" w:hAnsi="Times New Roman"/>
          <w:sz w:val="28"/>
          <w:szCs w:val="28"/>
          <w:lang w:eastAsia="ru-RU"/>
        </w:rPr>
        <w:t>.Б.</w:t>
      </w:r>
      <w:r>
        <w:rPr>
          <w:rFonts w:ascii="Times New Roman" w:hAnsi="Times New Roman"/>
          <w:sz w:val="28"/>
          <w:szCs w:val="28"/>
          <w:lang w:eastAsia="ru-RU"/>
        </w:rPr>
        <w:t>20</w:t>
      </w:r>
      <w:r w:rsidRPr="000A0055">
        <w:rPr>
          <w:rFonts w:ascii="Times New Roman" w:hAnsi="Times New Roman"/>
          <w:sz w:val="28"/>
          <w:szCs w:val="28"/>
          <w:lang w:eastAsia="ru-RU"/>
        </w:rPr>
        <w:t xml:space="preserve"> Рынок ценных бумаг</w:t>
      </w:r>
    </w:p>
    <w:p w:rsidR="006605D6" w:rsidRPr="000A0055" w:rsidRDefault="006605D6" w:rsidP="00E01E7D">
      <w:pPr>
        <w:spacing w:after="0" w:line="140" w:lineRule="atLeast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605D6" w:rsidRPr="000A0055" w:rsidRDefault="006605D6" w:rsidP="0004540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 w:rsidRPr="000A0055">
        <w:rPr>
          <w:rFonts w:ascii="Times New Roman" w:hAnsi="Times New Roman"/>
          <w:sz w:val="28"/>
          <w:szCs w:val="28"/>
          <w:lang w:eastAsia="ru-RU"/>
        </w:rPr>
        <w:t xml:space="preserve"> 8</w:t>
      </w:r>
    </w:p>
    <w:p w:rsidR="006605D6" w:rsidRPr="000A0055" w:rsidRDefault="006605D6" w:rsidP="0004540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 w:rsidRPr="000A0055">
        <w:rPr>
          <w:rFonts w:ascii="Times New Roman" w:hAnsi="Times New Roman"/>
          <w:sz w:val="28"/>
          <w:szCs w:val="28"/>
          <w:lang w:eastAsia="ru-RU"/>
        </w:rPr>
        <w:t>108</w:t>
      </w:r>
    </w:p>
    <w:p w:rsidR="006605D6" w:rsidRPr="000A0055" w:rsidRDefault="006605D6" w:rsidP="0004540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 w:rsidRPr="000A0055">
        <w:rPr>
          <w:rFonts w:ascii="Times New Roman" w:hAnsi="Times New Roman"/>
          <w:sz w:val="28"/>
          <w:szCs w:val="28"/>
          <w:lang w:eastAsia="ru-RU"/>
        </w:rPr>
        <w:t>3</w:t>
      </w:r>
    </w:p>
    <w:p w:rsidR="006605D6" w:rsidRPr="000A0055" w:rsidRDefault="006605D6" w:rsidP="0004540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0A0055">
        <w:rPr>
          <w:rFonts w:ascii="Times New Roman" w:hAnsi="Times New Roman"/>
          <w:sz w:val="28"/>
          <w:szCs w:val="28"/>
          <w:lang w:eastAsia="ru-RU"/>
        </w:rPr>
        <w:t xml:space="preserve"> зачет </w:t>
      </w:r>
      <w:bookmarkStart w:id="0" w:name="_GoBack"/>
      <w:bookmarkEnd w:id="0"/>
    </w:p>
    <w:p w:rsidR="006605D6" w:rsidRPr="000A0055" w:rsidRDefault="006605D6" w:rsidP="00045403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6605D6" w:rsidRPr="000A0055" w:rsidRDefault="006605D6" w:rsidP="00045403">
      <w:pPr>
        <w:keepNext/>
        <w:spacing w:after="0" w:line="240" w:lineRule="auto"/>
        <w:ind w:firstLine="540"/>
        <w:jc w:val="both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ООП:</w:t>
      </w:r>
      <w:r w:rsidRPr="000A0055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</w:t>
      </w:r>
    </w:p>
    <w:p w:rsidR="006605D6" w:rsidRDefault="006605D6" w:rsidP="00E01E7D">
      <w:pPr>
        <w:pStyle w:val="21"/>
        <w:ind w:firstLine="567"/>
        <w:jc w:val="both"/>
        <w:rPr>
          <w:b w:val="0"/>
          <w:szCs w:val="28"/>
        </w:rPr>
      </w:pPr>
      <w:r w:rsidRPr="000A0055">
        <w:rPr>
          <w:b w:val="0"/>
          <w:szCs w:val="28"/>
        </w:rPr>
        <w:t xml:space="preserve">Дисциплина «Рынок ценных бумаг» входит в базовую часть </w:t>
      </w:r>
      <w:r>
        <w:rPr>
          <w:b w:val="0"/>
          <w:szCs w:val="28"/>
        </w:rPr>
        <w:t xml:space="preserve"> </w:t>
      </w:r>
      <w:r w:rsidRPr="000A0055">
        <w:rPr>
          <w:b w:val="0"/>
          <w:szCs w:val="28"/>
        </w:rPr>
        <w:t xml:space="preserve"> учебного плана подготовки специалистов по специал</w:t>
      </w:r>
      <w:r>
        <w:rPr>
          <w:b w:val="0"/>
          <w:szCs w:val="28"/>
        </w:rPr>
        <w:t>ьности</w:t>
      </w:r>
      <w:r w:rsidRPr="000A0055">
        <w:rPr>
          <w:b w:val="0"/>
          <w:szCs w:val="28"/>
        </w:rPr>
        <w:t xml:space="preserve"> 38.05.01 </w:t>
      </w:r>
      <w:r w:rsidRPr="000A0055">
        <w:rPr>
          <w:b w:val="0"/>
          <w:i/>
          <w:szCs w:val="28"/>
        </w:rPr>
        <w:t>Экономическая безопасность</w:t>
      </w:r>
      <w:r w:rsidRPr="000A0055">
        <w:rPr>
          <w:b w:val="0"/>
          <w:szCs w:val="28"/>
        </w:rPr>
        <w:t>.</w:t>
      </w:r>
    </w:p>
    <w:p w:rsidR="006605D6" w:rsidRPr="008963B1" w:rsidRDefault="006605D6" w:rsidP="008963B1">
      <w:pPr>
        <w:widowControl w:val="0"/>
        <w:shd w:val="clear" w:color="auto" w:fill="FFFFFF"/>
        <w:tabs>
          <w:tab w:val="left" w:leader="underscore" w:pos="2002"/>
          <w:tab w:val="left" w:leader="underscore" w:pos="3226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8963B1">
        <w:rPr>
          <w:rFonts w:ascii="Times New Roman" w:hAnsi="Times New Roman"/>
          <w:sz w:val="28"/>
          <w:szCs w:val="28"/>
        </w:rPr>
        <w:t>Дисциплина «Рынок ценных бумаг»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963B1">
        <w:rPr>
          <w:rFonts w:ascii="Times New Roman" w:hAnsi="Times New Roman"/>
          <w:sz w:val="28"/>
          <w:szCs w:val="28"/>
        </w:rPr>
        <w:t>формирует специалистов высшей квалификации для работы в рыночной среде, является основной для успешного освоения других финансовых дисциплин.</w:t>
      </w:r>
    </w:p>
    <w:p w:rsidR="006605D6" w:rsidRPr="000A0055" w:rsidRDefault="006605D6" w:rsidP="008963B1">
      <w:pPr>
        <w:spacing w:after="0" w:line="240" w:lineRule="auto"/>
        <w:ind w:firstLine="35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   Цель </w:t>
      </w:r>
      <w:r w:rsidRPr="000A0055">
        <w:rPr>
          <w:rFonts w:ascii="Times New Roman" w:hAnsi="Times New Roman"/>
          <w:b/>
          <w:spacing w:val="-2"/>
          <w:sz w:val="28"/>
          <w:szCs w:val="28"/>
          <w:lang w:eastAsia="ru-RU"/>
        </w:rPr>
        <w:t xml:space="preserve"> и задачи освоения </w:t>
      </w: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дисциплины:  </w:t>
      </w:r>
    </w:p>
    <w:p w:rsidR="006605D6" w:rsidRPr="000A0055" w:rsidRDefault="006605D6" w:rsidP="00E01E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Цель изучения дисциплины «Рынок ценных бумаг» – дать систему знаний в области организации и функционирования рынка ценных бумаг. </w:t>
      </w:r>
    </w:p>
    <w:p w:rsidR="006605D6" w:rsidRPr="000A0055" w:rsidRDefault="006605D6" w:rsidP="00E01E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Задачи дисциплины: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- уяснить экономическую природу ценных бумаг; 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 изучить назначение, функции и роль рынка ценных бумаг в современной экономику;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 изучить организационное строение рынка ценных бумаг, роли и функции всех участников рынка;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 изучить механизм, правила функционирования и государственного регулирования рынка ценных бумаг;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 освоить методику оценки инвестиционных качеств ценных бумаг и эффективности проводимых с ними операций;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 уяснить принципы работы с финансовыми инструментами рынка ценных бумаг;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 узнать о правилах деятельности профессиональных посредников, осуществляющих операции на рынке ценных бумаг.</w:t>
      </w:r>
    </w:p>
    <w:p w:rsidR="006605D6" w:rsidRPr="000A0055" w:rsidRDefault="006605D6" w:rsidP="00D67299">
      <w:pPr>
        <w:tabs>
          <w:tab w:val="left" w:pos="900"/>
          <w:tab w:val="left" w:pos="1134"/>
          <w:tab w:val="left" w:pos="1260"/>
          <w:tab w:val="left" w:pos="16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zh-CN"/>
        </w:rPr>
      </w:pPr>
    </w:p>
    <w:p w:rsidR="006605D6" w:rsidRPr="000A0055" w:rsidRDefault="006605D6" w:rsidP="00045403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   Содержание дисциплины: </w:t>
      </w:r>
    </w:p>
    <w:p w:rsidR="006605D6" w:rsidRPr="000A0055" w:rsidRDefault="006605D6" w:rsidP="00E01E7D">
      <w:pPr>
        <w:spacing w:after="0" w:line="240" w:lineRule="auto"/>
        <w:ind w:right="-62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Схема организации рынка ценных бумаг, логика курса. Анализ состояния рынка ценных бумаг в России: количественные и качественные характеристики. Ключевые проблемы его развития. Основные проблемы и тенденции развития рынков ценных бумаг в международной практике. Рынок ценных бумаг и его структура.</w:t>
      </w:r>
    </w:p>
    <w:p w:rsidR="006605D6" w:rsidRPr="000A0055" w:rsidRDefault="006605D6" w:rsidP="00E01E7D">
      <w:pPr>
        <w:spacing w:after="0" w:line="240" w:lineRule="auto"/>
        <w:ind w:right="-62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Виды рынков ценных бумаг. Международный, национальный и региональный рынки ценных бумаг. Развитые и формирующиеся рынки ценных бумаг. Мировая классификация фондовых рынков.</w:t>
      </w:r>
    </w:p>
    <w:p w:rsidR="006605D6" w:rsidRPr="000A0055" w:rsidRDefault="006605D6" w:rsidP="00E01E7D">
      <w:pPr>
        <w:spacing w:after="0" w:line="240" w:lineRule="auto"/>
        <w:ind w:right="-62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Первичный и вторичный рынки ценных бумаг в российской и международной практике.</w:t>
      </w:r>
    </w:p>
    <w:p w:rsidR="006605D6" w:rsidRPr="000A0055" w:rsidRDefault="006605D6" w:rsidP="00E01E7D">
      <w:pPr>
        <w:spacing w:after="0" w:line="240" w:lineRule="auto"/>
        <w:ind w:right="-62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Рынок ценных бумаг как составная часть финансового рынка. Рынок ценных бумаг как альтернативный источник финансирования экономики. Основные операции на рынке.</w:t>
      </w:r>
    </w:p>
    <w:p w:rsidR="006605D6" w:rsidRPr="000A0055" w:rsidRDefault="006605D6" w:rsidP="00E01E7D">
      <w:pPr>
        <w:spacing w:after="0" w:line="240" w:lineRule="auto"/>
        <w:ind w:right="-62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Оформление финансовых ресурсов в виде ценных бумаг как способ уменьшения затрат на оплату услуг финансовых посредников.</w:t>
      </w:r>
    </w:p>
    <w:p w:rsidR="006605D6" w:rsidRPr="000A0055" w:rsidRDefault="006605D6" w:rsidP="00E01E7D">
      <w:pPr>
        <w:spacing w:after="0" w:line="240" w:lineRule="auto"/>
        <w:ind w:right="-62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Снижение порога для выхода на финансовый рынок как для эмитентов, так и для инвесторов - следствие секъюритизации финансовых ресурсов.</w:t>
      </w:r>
    </w:p>
    <w:p w:rsidR="006605D6" w:rsidRPr="000A0055" w:rsidRDefault="006605D6" w:rsidP="00E01E7D">
      <w:pPr>
        <w:spacing w:after="0" w:line="240" w:lineRule="auto"/>
        <w:ind w:right="-62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Появление спектра ценных бумаг, отражающих разные отношения участников: долговые, долевые, имущественные, неимущественные и т.п.</w:t>
      </w:r>
      <w:r>
        <w:rPr>
          <w:rFonts w:ascii="Times New Roman" w:hAnsi="Times New Roman"/>
          <w:sz w:val="28"/>
          <w:szCs w:val="28"/>
          <w:lang w:eastAsia="zh-CN"/>
        </w:rPr>
        <w:t xml:space="preserve"> </w:t>
      </w:r>
      <w:r w:rsidRPr="000A0055">
        <w:rPr>
          <w:rFonts w:ascii="Times New Roman" w:hAnsi="Times New Roman"/>
          <w:sz w:val="28"/>
          <w:szCs w:val="28"/>
          <w:lang w:eastAsia="zh-CN"/>
        </w:rPr>
        <w:t>Фундаментальные свойства акции. Простые и привилегированные акции. Имущественные и неимущественные права, предоставляемые акциями. Разновидности акций, используемые в российской и международной практике. Сертификаты акций. Конвертируемые акции.</w:t>
      </w:r>
    </w:p>
    <w:p w:rsidR="006605D6" w:rsidRPr="000A0055" w:rsidRDefault="006605D6" w:rsidP="00E01E7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Международные ценные бума</w:t>
      </w:r>
      <w:r>
        <w:rPr>
          <w:rFonts w:ascii="Times New Roman" w:hAnsi="Times New Roman"/>
          <w:sz w:val="28"/>
          <w:szCs w:val="28"/>
          <w:lang w:eastAsia="zh-CN"/>
        </w:rPr>
        <w:t>ги (евро-ноты, еврооблигации, ев</w:t>
      </w:r>
      <w:r w:rsidRPr="000A0055">
        <w:rPr>
          <w:rFonts w:ascii="Times New Roman" w:hAnsi="Times New Roman"/>
          <w:sz w:val="28"/>
          <w:szCs w:val="28"/>
          <w:lang w:eastAsia="zh-CN"/>
        </w:rPr>
        <w:t>ро</w:t>
      </w:r>
      <w:r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>акции). Американские и глобальные депозитарные расписки.</w:t>
      </w:r>
    </w:p>
    <w:p w:rsidR="006605D6" w:rsidRPr="000A0055" w:rsidRDefault="006605D6" w:rsidP="00E01E7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Показатели доходности акций: дивиденд, совокупная доходность, курс. Влияние уровня рыночной процентной ставки на курс акции. Порядок определения и выплаты </w:t>
      </w:r>
      <w:r>
        <w:rPr>
          <w:rFonts w:ascii="Times New Roman" w:hAnsi="Times New Roman"/>
          <w:sz w:val="28"/>
          <w:szCs w:val="28"/>
          <w:lang w:eastAsia="zh-CN"/>
        </w:rPr>
        <w:t>дивидендов. Стоимость акции: но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минальная, рыночная, балансовая. </w:t>
      </w:r>
    </w:p>
    <w:p w:rsidR="006605D6" w:rsidRPr="000A0055" w:rsidRDefault="006605D6" w:rsidP="00E01E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Классификация эмитентов. Типы финансово-хозяйственных потребностей и интересов, вызывающих необходимость эмиссии. 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Первичный и вторичный рынки, их характеристики. Методы размещения ценных бумаг. Эмиссия ценных бумаг. Требования к эмитентам, предъявляемые ФСФР. Понятие андеррайтинга, его разновидности. Различия андеррайтинга в Российской и зарубежной практике. Эмиссионные синдикаты. Участники первичного внебиржевого рынка ценных бумаг. 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Вторичный биржевой рынок. Участники вторичного рынка. Основные операции и сделки на бирже. Фундаментальные отличия биржевого и внебиржевого рынков. Деятельность по организации торгового процесса. Профессиональные участники биржи.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Биржа как институт открытого общества. Организационная структура и функции фондовой биржи. Членство на бирже. Листинг и делистинг. Технологии биржевой торговли. Виды аукционов, в т.ч. биржевых. Этика на фондовой бирже.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Технологии внебиржевой т</w:t>
      </w:r>
      <w:r>
        <w:rPr>
          <w:rFonts w:ascii="Times New Roman" w:hAnsi="Times New Roman"/>
          <w:sz w:val="28"/>
          <w:szCs w:val="28"/>
          <w:lang w:eastAsia="zh-CN"/>
        </w:rPr>
        <w:t xml:space="preserve">орговли. Примеры биржевых и вне </w:t>
      </w:r>
      <w:r w:rsidRPr="000A0055">
        <w:rPr>
          <w:rFonts w:ascii="Times New Roman" w:hAnsi="Times New Roman"/>
          <w:sz w:val="28"/>
          <w:szCs w:val="28"/>
          <w:lang w:eastAsia="zh-CN"/>
        </w:rPr>
        <w:t>биржевых торговых систем в России и за рубежом. Их основные характеристики.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Технологии дилерских рынков, примеры таких рынков. «Уличный» рынок ценных бумаг и характеристика его деятельности.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Лицензирование, ограничения на деятельность, развитие сети в российской и международной практике по отдельным видам профессиональной деятельности на рынке ценных бумаг: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ab/>
        <w:t>брокерская деятельность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ab/>
        <w:t>дилерская деятельность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ab/>
        <w:t>деятельность по управлению ценными бумагами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ab/>
        <w:t>деятельность по определению взаимных обязательств (клиринг)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ab/>
        <w:t>депозитарная деятельность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ab/>
        <w:t>деятельность по ведению реестра владельцев ценных бумаг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-</w:t>
      </w:r>
      <w:r w:rsidRPr="000A0055">
        <w:rPr>
          <w:rFonts w:ascii="Times New Roman" w:hAnsi="Times New Roman"/>
          <w:sz w:val="28"/>
          <w:szCs w:val="28"/>
          <w:lang w:eastAsia="zh-CN"/>
        </w:rPr>
        <w:tab/>
        <w:t>деятельность по организации торговли на рынке ценных бумаг.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Сравнительная характеристика видов профессиональной деятельности на рынке ценных бумаг, правила совмещения видов деятельности и соответствующих лицензий.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Депозитарно-регистрационный механизм рынка ценных бумаг. Задачи регистраторов и депозитариев на рынке пенных бумаг. Номинальные держатели ценных бумаг.</w:t>
      </w:r>
    </w:p>
    <w:p w:rsidR="006605D6" w:rsidRPr="000A0055" w:rsidRDefault="006605D6" w:rsidP="00E01E7D">
      <w:pPr>
        <w:suppressAutoHyphens/>
        <w:spacing w:after="0" w:line="240" w:lineRule="auto"/>
        <w:ind w:right="-99"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Клиринговые организации - необходимый элемент инфраструктуры развитого рынка ценных бумаг. Торговая регистрация, сопоставление и расчётный процесс.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Система государственного регулирования рынка ценных бумаг: органы государственного надзора, законодательно-правовая база регулирования, национальные особенности регулирования рынка.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Профессиональная этика участников фондового рынка. Основные этические принципы. Структура этических правил: сферы, которые они охватывают, форма, в которой существуют, порядок установления, контроля за соблюдением и принуждения. Функции государственных органов и саморегулируемых организаций в контроле за соблюдением профессиональной этики. Наиболее важные этические правила, используемые на российском рынке ценных бумаг и в международной практике: сравнительная характеристика. 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Механизм принятия решений на рынке ценных бумаг. Фундаментальный и технический анализ рынка ценных бумаг.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Понятие, цели и инструменты фундаментального анализа. Постулаты фундаментального анализа. Анализ макроэкономических факторов. Фундаментальный анализ снизу вверх и сверху вниз. Рейтинговая оценка эмитентов. Оценка положения и перспектив эмитента на рынке. Факторы влияния на оценку ценной бумаги и динамику ее курса. Значение аналитических и рейтинговых агентств на рынке ценных бумаг.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Постулаты технического анализа. Задачи технического анализа. Теория Доу. Классический технический анализ. Способы графического изображения ценовой динамики. Основные концепции технического анализа (поддержка, сопротивление, тренд).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Компьютерный технический анализ. Основные индикаторы, используемые в техническом анализе. Трендследящие индикаторы и осцилляторы.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Достоинства и недостатки фундаментального и технического анализа. Методика совместного использования двух методов анализа.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Биржевая информация. Фондовые индексы - показатель температуры рынка. Основные принципы расчета фондовых индексов. Характеристики фондовых индексов. Основные индексы в России и за рубежом. 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Инвестиции и спекуляции. Временной горизонт инвестирования. Роль спекулянтов на рынке ценных бумаг.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Биржевой арбитраж как безрисковая операция. Хеджирование -страхование ценовых рисков.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Игра на росте и на падении цены. «Короткие» и «длинные» позиции. Симметричность рынков производных ценных бумаг. «Быки» и «медведи». Маржинальная торговля. Ограничение потерь. Управление торговым капиталом.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Опционные стратегии.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Основы портфельного инвестирования, диверсификация.</w:t>
      </w:r>
      <w:r w:rsidRPr="000A0055">
        <w:rPr>
          <w:rFonts w:ascii="Times New Roman" w:hAnsi="Times New Roman"/>
          <w:b/>
          <w:sz w:val="28"/>
          <w:szCs w:val="28"/>
          <w:lang w:eastAsia="zh-CN"/>
        </w:rPr>
        <w:t xml:space="preserve"> 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Современные черты мирового фондового рынка и их обусловленность экономическими и геополитическими факторами. Всеобщее дерегулирование финансовых рынков; отмена ограничений доступа иностранного капитала на рынки государственных и корпоративных ценных бумаг; техническое  переоснащение и изменение инфраструктуры мирового рынка ценных бумаг; более тесная связь с реальным производством, секьюритизация долгов.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Глобализация финансовых рынков. Основные проблемы и тенденции развития рынков ценных бумаг в международной практике. Рынки ценных бумаг ведущих промышленных стран, их особенности и характеристика.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Международный фондовый рынок – часть мирового рынка капиталов, надстройка над национальными фондовыми рынками, имеющая свою специфику (операций, инструментов, участников, системы регулирования). 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Этапы развития мирового фондового рынка и их характеристика. 1) 1860-1914 гг., 2) 1920-1945 гг.; 3) 1945-1972 гг.; 4) с </w:t>
      </w:r>
      <w:smartTag w:uri="urn:schemas-microsoft-com:office:smarttags" w:element="metricconverter">
        <w:smartTagPr>
          <w:attr w:name="ProductID" w:val="1973 г"/>
        </w:smartTagPr>
        <w:r w:rsidRPr="000A0055">
          <w:rPr>
            <w:rFonts w:ascii="Times New Roman" w:hAnsi="Times New Roman"/>
            <w:sz w:val="28"/>
            <w:szCs w:val="28"/>
            <w:lang w:eastAsia="zh-CN"/>
          </w:rPr>
          <w:t>1973 г</w:t>
        </w:r>
      </w:smartTag>
      <w:r w:rsidRPr="000A0055">
        <w:rPr>
          <w:rFonts w:ascii="Times New Roman" w:hAnsi="Times New Roman"/>
          <w:sz w:val="28"/>
          <w:szCs w:val="28"/>
          <w:lang w:eastAsia="zh-CN"/>
        </w:rPr>
        <w:t>. - по настоящее время.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Основные эмитенты на мировом фондовом рынке - транснациональные корпорации, государства, международные финансовые организации. Посредники – инвестиционные банки, брокерские фирмы, инвестиционные компании, фондовые биржи, финансовые консорциумы. 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Характеристика крупнейших мировых фондовых бирж. Особенности современного развития биржевого сектора мирового фондового рынка: борьба ведущих бирж за влияние на финансовом рынке, объединение фондовых бирж (слияния, поглощения, создание биржевых альянсов), универсализация, коммерциализация и технологизация мировых фондовых бирж (новые продукты, услуги, технологии, торговля через Интернет). Превращение фондовых бирж в международные корпорации - расширение состава их участников, продажа акций на рынке, интернационализация структуры собственности фондовых бирж. Международные электронные торговые системы: NASDAQ–Europe, Virt–X, Euronext и другие. Деятельность Международной федерации фондовых бирж.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Доминирующие тенденции развития мировых фондовых рынков - с середины 1990-х годов. Возрастание влияния валютного рынка на операции фондового рынка; усиление взаимозависимости национальных фондовых рынков (синхронизация и рост амплитуды колебаний); усиление влияния рынков капиталов на экономику; изменение инфраструктуры фондового рынка, обострение конкурентной борьбы всех инфраструктурных элементов фондового рынка и его участников. 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 xml:space="preserve">Проблемы регулирования мирового фондового рынка в условиях нестабильности рынков ценных бумаг. Унификация нормативной базы регулирования операций на финансовых рынках, ужесточение требований листинга к компаниям, ценные бумаги которых котируются на биржах. 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Необходимость предотвращения глобальных финансовых кризисов. Начало XXI века – прогрессирующее ухудшение конъюнктуры на мировых фондовых рынках; основные формы проявления: ослабление доверия инвесторов к фондовым ценностям, снижение уровня капитализации фондовых рынков, волатильность котировок и снижение курсов акций, снижение объёмов операций с акциями и облигациями на фондовых биржах, возрастание роли производных инструментов, падение объёмов операций на рынке высокотехнологичных компаний.</w:t>
      </w:r>
    </w:p>
    <w:p w:rsidR="006605D6" w:rsidRPr="000A0055" w:rsidRDefault="006605D6" w:rsidP="00E01E7D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Глобализация финансовых рынков: сокращение числа международных торговых площадок, консолидация национальных фондовых рынков и развитие инфраструктуры трансграничных операций с финансовыми инструментами.</w:t>
      </w:r>
    </w:p>
    <w:p w:rsidR="006605D6" w:rsidRPr="000A0055" w:rsidRDefault="006605D6" w:rsidP="005C40F9">
      <w:pPr>
        <w:spacing w:after="0" w:line="120" w:lineRule="auto"/>
        <w:ind w:firstLine="357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6605D6" w:rsidRPr="008963B1" w:rsidRDefault="006605D6" w:rsidP="00045403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0A005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A0055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6605D6" w:rsidRPr="000A0055" w:rsidRDefault="006605D6" w:rsidP="00E01E7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bookmarkStart w:id="1" w:name="sub_1528"/>
      <w:r w:rsidRPr="000A0055">
        <w:rPr>
          <w:rFonts w:ascii="Times New Roman" w:hAnsi="Times New Roman"/>
          <w:sz w:val="28"/>
          <w:szCs w:val="28"/>
          <w:lang w:eastAsia="zh-CN"/>
        </w:rPr>
        <w:t>ПК-2: способностью обосновывать выбор методик расчета экономических показателей; (</w:t>
      </w:r>
      <w:r w:rsidRPr="000A0055">
        <w:rPr>
          <w:rFonts w:ascii="Times New Roman" w:hAnsi="Times New Roman"/>
          <w:i/>
          <w:sz w:val="28"/>
          <w:szCs w:val="28"/>
          <w:lang w:eastAsia="zh-CN"/>
        </w:rPr>
        <w:t>знать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методики расчета экономических показателей; </w:t>
      </w:r>
      <w:r w:rsidRPr="000A0055">
        <w:rPr>
          <w:rFonts w:ascii="Times New Roman" w:hAnsi="Times New Roman"/>
          <w:i/>
          <w:sz w:val="28"/>
          <w:szCs w:val="28"/>
          <w:lang w:eastAsia="zh-CN"/>
        </w:rPr>
        <w:t>уметь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выбрать подходящую методику и обосновать этот выбор; </w:t>
      </w:r>
      <w:r w:rsidRPr="000A0055">
        <w:rPr>
          <w:rFonts w:ascii="Times New Roman" w:hAnsi="Times New Roman"/>
          <w:i/>
          <w:sz w:val="28"/>
          <w:szCs w:val="28"/>
          <w:lang w:eastAsia="zh-CN"/>
        </w:rPr>
        <w:t xml:space="preserve">владеть 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навыками расчёта и анализа экономических показателей); </w:t>
      </w:r>
    </w:p>
    <w:p w:rsidR="006605D6" w:rsidRPr="000A0055" w:rsidRDefault="006605D6" w:rsidP="00E01E7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bookmarkStart w:id="2" w:name="sub_1529"/>
      <w:bookmarkEnd w:id="1"/>
      <w:r w:rsidRPr="000A0055">
        <w:rPr>
          <w:rFonts w:ascii="Times New Roman" w:hAnsi="Times New Roman"/>
          <w:sz w:val="28"/>
          <w:szCs w:val="28"/>
          <w:lang w:eastAsia="zh-CN"/>
        </w:rPr>
        <w:t>ПК-31: способностью осуществлять сбор, анализ, систематизацию, оценку и интерпретацию данных, необходимых для решения профессиональны задач; (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знать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отечественные и зарубежные источники экономической и финансовой информации; 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уметь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анализировать и обрабатывать данные отечественных и зарубежных источников; 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владеть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методами сбора необходимой информации и навыками ее анализа); </w:t>
      </w:r>
    </w:p>
    <w:bookmarkEnd w:id="2"/>
    <w:p w:rsidR="006605D6" w:rsidRPr="000A0055" w:rsidRDefault="006605D6" w:rsidP="00E01E7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ПК-33: способностью строить стандартные теоретические и эконометрические модели, необходимые для решения профессиональных задач, анализировать и интерпретировать полученные результаты; (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знать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современные теоретические и эконометрические модели, используемые для описания процессов, происходящих на финансовых рынках; 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уметь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выбрать адекватные модели для описания анализируемых процессов, провести их анализ и интерпретировать полученные результаты; 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владеть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методами использования эконометрических моделей и методами отбора моделей для анализа);</w:t>
      </w:r>
    </w:p>
    <w:p w:rsidR="006605D6" w:rsidRPr="000A0055" w:rsidRDefault="006605D6" w:rsidP="00E01E7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zh-CN"/>
        </w:rPr>
      </w:pPr>
      <w:r w:rsidRPr="000A0055">
        <w:rPr>
          <w:rFonts w:ascii="Times New Roman" w:hAnsi="Times New Roman"/>
          <w:sz w:val="28"/>
          <w:szCs w:val="28"/>
          <w:lang w:eastAsia="zh-CN"/>
        </w:rPr>
        <w:t>ПК-35: способностью проводить анализ и давать оценку возможных экономических рисков, составлять и обосновывать прогнозы динамики развития основных угроз экономической безопасности (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знать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различные виды экономических рисков; 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уметь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классифицировать и оценивать экономические риски; </w:t>
      </w:r>
      <w:r w:rsidRPr="000A0055">
        <w:rPr>
          <w:rFonts w:ascii="Times New Roman" w:hAnsi="Times New Roman"/>
          <w:i/>
          <w:iCs/>
          <w:sz w:val="28"/>
          <w:szCs w:val="28"/>
          <w:lang w:eastAsia="zh-CN"/>
        </w:rPr>
        <w:t>владеть</w:t>
      </w:r>
      <w:r w:rsidRPr="000A0055">
        <w:rPr>
          <w:rFonts w:ascii="Times New Roman" w:hAnsi="Times New Roman"/>
          <w:sz w:val="28"/>
          <w:szCs w:val="28"/>
          <w:lang w:eastAsia="zh-CN"/>
        </w:rPr>
        <w:t xml:space="preserve"> навыками прогнозирования  основных угроз экономической безопасности).</w:t>
      </w:r>
    </w:p>
    <w:p w:rsidR="006605D6" w:rsidRPr="000A0055" w:rsidRDefault="006605D6" w:rsidP="005C40F9">
      <w:pPr>
        <w:tabs>
          <w:tab w:val="left" w:pos="851"/>
        </w:tabs>
        <w:spacing w:after="0" w:line="120" w:lineRule="auto"/>
        <w:jc w:val="both"/>
        <w:rPr>
          <w:rFonts w:ascii="Times New Roman" w:hAnsi="Times New Roman"/>
          <w:sz w:val="28"/>
          <w:szCs w:val="28"/>
          <w:lang w:eastAsia="zh-CN"/>
        </w:rPr>
      </w:pPr>
    </w:p>
    <w:p w:rsidR="006605D6" w:rsidRPr="000A0055" w:rsidRDefault="006605D6" w:rsidP="005C40F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</w:t>
      </w: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</w:p>
    <w:p w:rsidR="006605D6" w:rsidRPr="000A0055" w:rsidRDefault="006605D6" w:rsidP="005C40F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0A0055">
        <w:rPr>
          <w:rFonts w:ascii="Times New Roman" w:hAnsi="Times New Roman"/>
          <w:sz w:val="28"/>
          <w:szCs w:val="28"/>
          <w:lang w:eastAsia="ru-RU"/>
        </w:rPr>
        <w:t xml:space="preserve">В преподавании дисциплины  применяются разнообразные интерактивные образовательные технологии в зависимости от вида и цели учебного занятия. </w:t>
      </w:r>
    </w:p>
    <w:p w:rsidR="006605D6" w:rsidRPr="000A0055" w:rsidRDefault="006605D6" w:rsidP="005C40F9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0A0055">
        <w:rPr>
          <w:rFonts w:ascii="Times New Roman" w:hAnsi="Times New Roman"/>
          <w:sz w:val="28"/>
          <w:szCs w:val="28"/>
          <w:lang w:eastAsia="ru-RU"/>
        </w:rPr>
        <w:t>Программой предусмотрено проведение проблемно-ориентированных лекци</w:t>
      </w:r>
      <w:r>
        <w:rPr>
          <w:rFonts w:ascii="Times New Roman" w:hAnsi="Times New Roman"/>
          <w:sz w:val="28"/>
          <w:szCs w:val="28"/>
          <w:lang w:eastAsia="ru-RU"/>
        </w:rPr>
        <w:t>й.</w:t>
      </w:r>
    </w:p>
    <w:p w:rsidR="006605D6" w:rsidRPr="005C40F9" w:rsidRDefault="006605D6" w:rsidP="005C40F9">
      <w:pPr>
        <w:widowControl w:val="0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</w:t>
      </w:r>
      <w:r w:rsidRPr="005C40F9">
        <w:rPr>
          <w:rFonts w:ascii="Times New Roman" w:hAnsi="Times New Roman"/>
          <w:iCs/>
          <w:sz w:val="28"/>
          <w:szCs w:val="28"/>
        </w:rPr>
        <w:t>Широко используются в учебном процессе такие формы проведения занятий:</w:t>
      </w:r>
      <w:r w:rsidRPr="005C40F9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5C40F9">
        <w:rPr>
          <w:rFonts w:ascii="Times New Roman" w:hAnsi="Times New Roman"/>
          <w:sz w:val="28"/>
          <w:szCs w:val="28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6605D6" w:rsidRDefault="006605D6" w:rsidP="005C40F9">
      <w:pPr>
        <w:widowControl w:val="0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C40F9">
        <w:rPr>
          <w:rFonts w:ascii="Times New Roman" w:hAnsi="Times New Roman"/>
          <w:sz w:val="28"/>
          <w:szCs w:val="28"/>
        </w:rPr>
        <w:t xml:space="preserve">Практические занятия по дисциплине «Рынок ценных бумаг»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5C40F9">
        <w:rPr>
          <w:rFonts w:ascii="Times New Roman" w:hAnsi="Times New Roman"/>
          <w:bCs/>
          <w:sz w:val="28"/>
          <w:szCs w:val="28"/>
        </w:rPr>
        <w:t>принятия организационно-управленческих решений</w:t>
      </w:r>
      <w:r w:rsidRPr="005C40F9">
        <w:rPr>
          <w:rFonts w:ascii="Times New Roman" w:hAnsi="Times New Roman"/>
          <w:sz w:val="28"/>
          <w:szCs w:val="28"/>
        </w:rPr>
        <w:t xml:space="preserve"> с применением интерактивных форм обучения: групповая дискуссия, деловая игра. </w:t>
      </w:r>
    </w:p>
    <w:p w:rsidR="006605D6" w:rsidRPr="005C40F9" w:rsidRDefault="006605D6" w:rsidP="005C40F9">
      <w:pPr>
        <w:widowControl w:val="0"/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2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</w:p>
    <w:p w:rsidR="006605D6" w:rsidRPr="000A0055" w:rsidRDefault="006605D6" w:rsidP="00045403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A0055">
        <w:rPr>
          <w:rFonts w:ascii="Times New Roman" w:hAnsi="Times New Roman"/>
          <w:b/>
          <w:sz w:val="28"/>
          <w:szCs w:val="28"/>
          <w:lang w:eastAsia="ru-RU"/>
        </w:rPr>
        <w:t xml:space="preserve"> Составитель: </w:t>
      </w:r>
      <w:r w:rsidRPr="000A0055">
        <w:rPr>
          <w:rFonts w:ascii="Times New Roman" w:hAnsi="Times New Roman"/>
          <w:sz w:val="28"/>
          <w:szCs w:val="28"/>
          <w:lang w:eastAsia="ru-RU"/>
        </w:rPr>
        <w:t>И.В. Новиков, старший преподаватель, кафедра финансов и аудита</w:t>
      </w:r>
    </w:p>
    <w:sectPr w:rsidR="006605D6" w:rsidRPr="000A0055" w:rsidSect="005C40F9">
      <w:footerReference w:type="even" r:id="rId7"/>
      <w:footerReference w:type="default" r:id="rId8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5D6" w:rsidRDefault="006605D6" w:rsidP="009522CD">
      <w:pPr>
        <w:spacing w:after="0" w:line="240" w:lineRule="auto"/>
      </w:pPr>
      <w:r>
        <w:separator/>
      </w:r>
    </w:p>
  </w:endnote>
  <w:endnote w:type="continuationSeparator" w:id="0">
    <w:p w:rsidR="006605D6" w:rsidRDefault="006605D6" w:rsidP="00952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5D6" w:rsidRPr="008B2971" w:rsidRDefault="006605D6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6605D6" w:rsidRPr="008B2971" w:rsidRDefault="006605D6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5D6" w:rsidRDefault="006605D6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6605D6" w:rsidRPr="008B2971" w:rsidRDefault="006605D6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5D6" w:rsidRDefault="006605D6" w:rsidP="009522CD">
      <w:pPr>
        <w:spacing w:after="0" w:line="240" w:lineRule="auto"/>
      </w:pPr>
      <w:r>
        <w:separator/>
      </w:r>
    </w:p>
  </w:footnote>
  <w:footnote w:type="continuationSeparator" w:id="0">
    <w:p w:rsidR="006605D6" w:rsidRDefault="006605D6" w:rsidP="009522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  <w:sz w:val="3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1E7D"/>
    <w:rsid w:val="00045403"/>
    <w:rsid w:val="00091AEB"/>
    <w:rsid w:val="000A0055"/>
    <w:rsid w:val="00110BBA"/>
    <w:rsid w:val="00187361"/>
    <w:rsid w:val="001B3D45"/>
    <w:rsid w:val="001E1381"/>
    <w:rsid w:val="002B5904"/>
    <w:rsid w:val="0032353D"/>
    <w:rsid w:val="00385685"/>
    <w:rsid w:val="003D0FFE"/>
    <w:rsid w:val="004F5245"/>
    <w:rsid w:val="005C40F9"/>
    <w:rsid w:val="005C696D"/>
    <w:rsid w:val="006605D6"/>
    <w:rsid w:val="006A3781"/>
    <w:rsid w:val="006B6F3B"/>
    <w:rsid w:val="007B2C56"/>
    <w:rsid w:val="008963B1"/>
    <w:rsid w:val="008B2971"/>
    <w:rsid w:val="009148A6"/>
    <w:rsid w:val="00921990"/>
    <w:rsid w:val="009522CD"/>
    <w:rsid w:val="00A24975"/>
    <w:rsid w:val="00A259B2"/>
    <w:rsid w:val="00AC6875"/>
    <w:rsid w:val="00B8563D"/>
    <w:rsid w:val="00BA4634"/>
    <w:rsid w:val="00BB1002"/>
    <w:rsid w:val="00C80FA7"/>
    <w:rsid w:val="00D244B5"/>
    <w:rsid w:val="00D67299"/>
    <w:rsid w:val="00DA7520"/>
    <w:rsid w:val="00E01E7D"/>
    <w:rsid w:val="00E36F71"/>
    <w:rsid w:val="00E64FC7"/>
    <w:rsid w:val="00F16581"/>
    <w:rsid w:val="00FB1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2C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E01E7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E01E7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01E7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21"/>
    <w:basedOn w:val="Normal"/>
    <w:uiPriority w:val="99"/>
    <w:rsid w:val="00E01E7D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5</Pages>
  <Words>1972</Words>
  <Characters>11241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11</cp:revision>
  <dcterms:created xsi:type="dcterms:W3CDTF">2014-05-15T05:12:00Z</dcterms:created>
  <dcterms:modified xsi:type="dcterms:W3CDTF">2015-07-01T04:33:00Z</dcterms:modified>
</cp:coreProperties>
</file>