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A4F" w:rsidRPr="003168E0" w:rsidRDefault="00074A4F" w:rsidP="006C5B29">
      <w:pPr>
        <w:ind w:left="360"/>
        <w:jc w:val="center"/>
        <w:rPr>
          <w:b/>
          <w:sz w:val="28"/>
          <w:szCs w:val="28"/>
        </w:rPr>
      </w:pPr>
      <w:r w:rsidRPr="003168E0">
        <w:rPr>
          <w:b/>
          <w:sz w:val="28"/>
          <w:szCs w:val="28"/>
        </w:rPr>
        <w:t>АННОТАЦИЯ РАБОЧЕЙ ПРОГРАММЫ ДИСЦИПЛИНЫ</w:t>
      </w:r>
    </w:p>
    <w:p w:rsidR="00074A4F" w:rsidRPr="006B1CAA" w:rsidRDefault="00074A4F" w:rsidP="006C5B29">
      <w:pPr>
        <w:spacing w:line="120" w:lineRule="auto"/>
        <w:jc w:val="center"/>
        <w:rPr>
          <w:color w:val="000000"/>
          <w:sz w:val="32"/>
          <w:szCs w:val="32"/>
        </w:rPr>
      </w:pPr>
    </w:p>
    <w:p w:rsidR="00074A4F" w:rsidRPr="006B1C2A" w:rsidRDefault="00074A4F" w:rsidP="0041616A">
      <w:pPr>
        <w:jc w:val="center"/>
        <w:rPr>
          <w:sz w:val="28"/>
          <w:szCs w:val="28"/>
        </w:rPr>
      </w:pPr>
      <w:r w:rsidRPr="006C5B29">
        <w:rPr>
          <w:color w:val="000000"/>
          <w:sz w:val="28"/>
          <w:szCs w:val="28"/>
        </w:rPr>
        <w:t xml:space="preserve">Дисциплина </w:t>
      </w:r>
      <w:r w:rsidRPr="006C5B29">
        <w:rPr>
          <w:sz w:val="28"/>
          <w:szCs w:val="28"/>
        </w:rPr>
        <w:t>Б1.Б.</w:t>
      </w:r>
      <w:r>
        <w:rPr>
          <w:sz w:val="28"/>
          <w:szCs w:val="28"/>
        </w:rPr>
        <w:t>22</w:t>
      </w:r>
      <w:r w:rsidRPr="006C5B29">
        <w:rPr>
          <w:sz w:val="28"/>
          <w:szCs w:val="28"/>
        </w:rPr>
        <w:t xml:space="preserve"> </w:t>
      </w:r>
      <w:r w:rsidRPr="006B1C2A">
        <w:rPr>
          <w:sz w:val="28"/>
          <w:szCs w:val="28"/>
        </w:rPr>
        <w:t>Методика профессионального обучения</w:t>
      </w:r>
    </w:p>
    <w:p w:rsidR="00074A4F" w:rsidRPr="005D3ED2" w:rsidRDefault="00074A4F" w:rsidP="0041616A">
      <w:pPr>
        <w:jc w:val="center"/>
        <w:rPr>
          <w:color w:val="000000"/>
          <w:sz w:val="32"/>
          <w:szCs w:val="32"/>
        </w:rPr>
      </w:pPr>
    </w:p>
    <w:p w:rsidR="00074A4F" w:rsidRDefault="00074A4F" w:rsidP="006C5B29">
      <w:pPr>
        <w:ind w:left="540"/>
        <w:rPr>
          <w:sz w:val="28"/>
          <w:szCs w:val="28"/>
        </w:rPr>
      </w:pPr>
      <w:r w:rsidRPr="006C5B29">
        <w:rPr>
          <w:b/>
          <w:sz w:val="28"/>
          <w:szCs w:val="28"/>
        </w:rPr>
        <w:t>Семестр: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6,7</w:t>
      </w:r>
      <w:r w:rsidRPr="006C5B29">
        <w:rPr>
          <w:b/>
          <w:sz w:val="28"/>
          <w:szCs w:val="28"/>
        </w:rPr>
        <w:br/>
        <w:t>Количество часов: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324</w:t>
      </w:r>
      <w:r w:rsidRPr="006C5B29">
        <w:rPr>
          <w:b/>
          <w:sz w:val="28"/>
          <w:szCs w:val="28"/>
        </w:rPr>
        <w:br/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9</w:t>
      </w:r>
    </w:p>
    <w:p w:rsidR="00074A4F" w:rsidRPr="006C5B29" w:rsidRDefault="00074A4F" w:rsidP="006C5B29">
      <w:pPr>
        <w:ind w:left="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Курсовая работа: </w:t>
      </w:r>
      <w:r w:rsidRPr="006B1C2A">
        <w:rPr>
          <w:sz w:val="28"/>
          <w:szCs w:val="28"/>
        </w:rPr>
        <w:t>7 семестр</w:t>
      </w:r>
      <w:r w:rsidRPr="006C5B29">
        <w:rPr>
          <w:b/>
          <w:sz w:val="28"/>
          <w:szCs w:val="28"/>
        </w:rPr>
        <w:br/>
        <w:t>Промежуточная аттестация:</w:t>
      </w:r>
      <w:r w:rsidRPr="006C5B29">
        <w:rPr>
          <w:sz w:val="28"/>
          <w:szCs w:val="28"/>
        </w:rPr>
        <w:t xml:space="preserve"> </w:t>
      </w:r>
      <w:r>
        <w:rPr>
          <w:sz w:val="28"/>
          <w:szCs w:val="28"/>
        </w:rPr>
        <w:t>зачет, эк</w:t>
      </w:r>
      <w:r w:rsidRPr="006C5B29">
        <w:rPr>
          <w:sz w:val="28"/>
          <w:szCs w:val="28"/>
        </w:rPr>
        <w:t>за</w:t>
      </w:r>
      <w:r>
        <w:rPr>
          <w:sz w:val="28"/>
          <w:szCs w:val="28"/>
        </w:rPr>
        <w:t>м</w:t>
      </w:r>
      <w:r w:rsidRPr="006C5B29">
        <w:rPr>
          <w:sz w:val="28"/>
          <w:szCs w:val="28"/>
        </w:rPr>
        <w:t>е</w:t>
      </w:r>
      <w:r>
        <w:rPr>
          <w:sz w:val="28"/>
          <w:szCs w:val="28"/>
        </w:rPr>
        <w:t>н</w:t>
      </w:r>
    </w:p>
    <w:p w:rsidR="00074A4F" w:rsidRPr="006C5B29" w:rsidRDefault="00074A4F" w:rsidP="006C5B29">
      <w:pPr>
        <w:pStyle w:val="Heading2"/>
        <w:spacing w:before="0"/>
        <w:ind w:left="540"/>
        <w:rPr>
          <w:rFonts w:ascii="Times New Roman" w:hAnsi="Times New Roman"/>
          <w:b w:val="0"/>
          <w:bCs w:val="0"/>
          <w:color w:val="auto"/>
          <w:sz w:val="28"/>
          <w:szCs w:val="28"/>
        </w:rPr>
      </w:pPr>
    </w:p>
    <w:p w:rsidR="00074A4F" w:rsidRPr="0041616A" w:rsidRDefault="00074A4F" w:rsidP="0041616A">
      <w:pPr>
        <w:pStyle w:val="Heading2"/>
        <w:spacing w:before="0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Место дисциплины в структуре ООП:</w:t>
      </w:r>
      <w:r w:rsidRPr="00EB0193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074A4F" w:rsidRDefault="00074A4F" w:rsidP="0041616A">
      <w:pPr>
        <w:ind w:right="-1" w:firstLine="567"/>
        <w:jc w:val="both"/>
        <w:rPr>
          <w:sz w:val="28"/>
          <w:szCs w:val="28"/>
        </w:rPr>
      </w:pPr>
      <w:r w:rsidRPr="00EB0193">
        <w:rPr>
          <w:sz w:val="28"/>
          <w:szCs w:val="28"/>
        </w:rPr>
        <w:t>Дисциплина «</w:t>
      </w:r>
      <w:r w:rsidRPr="006B1C2A">
        <w:rPr>
          <w:sz w:val="28"/>
          <w:szCs w:val="28"/>
        </w:rPr>
        <w:t>Методика профессионального обучения</w:t>
      </w:r>
      <w:r w:rsidRPr="00EB0193">
        <w:rPr>
          <w:sz w:val="28"/>
          <w:szCs w:val="28"/>
        </w:rPr>
        <w:t xml:space="preserve">» включена  в </w:t>
      </w:r>
      <w:r>
        <w:rPr>
          <w:sz w:val="28"/>
          <w:szCs w:val="28"/>
        </w:rPr>
        <w:t>базовую часть</w:t>
      </w:r>
      <w:r w:rsidRPr="00EB0193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>подготовки бакалавров по направлению</w:t>
      </w:r>
      <w:r w:rsidRPr="00EB019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44.03.04 </w:t>
      </w:r>
      <w:r w:rsidRPr="00EB0193">
        <w:rPr>
          <w:i/>
          <w:sz w:val="28"/>
          <w:szCs w:val="28"/>
        </w:rPr>
        <w:t>Профессиональное обучение (</w:t>
      </w:r>
      <w:r>
        <w:rPr>
          <w:i/>
          <w:sz w:val="28"/>
          <w:szCs w:val="28"/>
        </w:rPr>
        <w:t>по отраслям</w:t>
      </w:r>
      <w:r w:rsidRPr="00EB0193">
        <w:rPr>
          <w:i/>
          <w:sz w:val="28"/>
          <w:szCs w:val="28"/>
        </w:rPr>
        <w:t>).</w:t>
      </w:r>
      <w:r w:rsidRPr="00EB0193">
        <w:rPr>
          <w:sz w:val="28"/>
          <w:szCs w:val="28"/>
        </w:rPr>
        <w:t xml:space="preserve"> </w:t>
      </w:r>
    </w:p>
    <w:p w:rsidR="00074A4F" w:rsidRPr="0041616A" w:rsidRDefault="00074A4F" w:rsidP="004D7F57">
      <w:pPr>
        <w:ind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EB0193">
        <w:rPr>
          <w:sz w:val="28"/>
          <w:szCs w:val="28"/>
        </w:rPr>
        <w:t>исциплин</w:t>
      </w:r>
      <w:r>
        <w:rPr>
          <w:sz w:val="28"/>
          <w:szCs w:val="28"/>
        </w:rPr>
        <w:t>а</w:t>
      </w:r>
      <w:r w:rsidRPr="00EB0193">
        <w:rPr>
          <w:sz w:val="28"/>
          <w:szCs w:val="28"/>
        </w:rPr>
        <w:t xml:space="preserve"> «</w:t>
      </w:r>
      <w:r w:rsidRPr="006B1C2A">
        <w:rPr>
          <w:sz w:val="28"/>
          <w:szCs w:val="28"/>
        </w:rPr>
        <w:t>Методика профессионального обучения</w:t>
      </w:r>
      <w:r w:rsidRPr="00EB0193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Pr="00F51DC0">
        <w:rPr>
          <w:sz w:val="28"/>
          <w:szCs w:val="28"/>
        </w:rPr>
        <w:t>дает новые знания в области методики учебной работы, организации учебного процесса, профессионально-методической культуры личности. Способствует формированию профессионально-педагогических компетенций, связана с дисциплинами «Общая и профессиональная педагогика», «Общая психологи</w:t>
      </w:r>
      <w:r>
        <w:rPr>
          <w:sz w:val="28"/>
          <w:szCs w:val="28"/>
        </w:rPr>
        <w:t>я», «Педагогические технологии</w:t>
      </w:r>
      <w:r w:rsidRPr="00F51DC0">
        <w:rPr>
          <w:sz w:val="28"/>
          <w:szCs w:val="28"/>
        </w:rPr>
        <w:t>» и др</w:t>
      </w:r>
      <w:r w:rsidRPr="006E0C36">
        <w:rPr>
          <w:sz w:val="28"/>
          <w:szCs w:val="28"/>
        </w:rPr>
        <w:t>.</w:t>
      </w:r>
    </w:p>
    <w:p w:rsidR="00074A4F" w:rsidRPr="00EB0193" w:rsidRDefault="00074A4F" w:rsidP="0099196D">
      <w:pPr>
        <w:tabs>
          <w:tab w:val="left" w:pos="4896"/>
        </w:tabs>
        <w:jc w:val="center"/>
        <w:rPr>
          <w:b/>
          <w:sz w:val="28"/>
          <w:szCs w:val="28"/>
        </w:rPr>
      </w:pPr>
    </w:p>
    <w:p w:rsidR="00074A4F" w:rsidRPr="0041616A" w:rsidRDefault="00074A4F" w:rsidP="004161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EB0193">
        <w:rPr>
          <w:b/>
          <w:sz w:val="28"/>
          <w:szCs w:val="28"/>
        </w:rPr>
        <w:t xml:space="preserve"> Цель и задачи </w:t>
      </w:r>
      <w:r>
        <w:rPr>
          <w:b/>
          <w:sz w:val="28"/>
          <w:szCs w:val="28"/>
        </w:rPr>
        <w:t>осво</w:t>
      </w:r>
      <w:r w:rsidRPr="00EB0193">
        <w:rPr>
          <w:b/>
          <w:sz w:val="28"/>
          <w:szCs w:val="28"/>
        </w:rPr>
        <w:t>ения дисциплины</w:t>
      </w:r>
      <w:r>
        <w:rPr>
          <w:b/>
          <w:sz w:val="28"/>
          <w:szCs w:val="28"/>
        </w:rPr>
        <w:t>: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Целью изучения дисциплины «Методика профессионального обучения» является получение профессионально приоритетных технологических знаний и навыков педагогического проектирования содержательного и процессуального блоков учебного процесса по дисциплинам профессионального цикла, а также приобретение навыков осуществления учебного процесса в образовательных учреждениях, занимающихся подготовкой квалифицированных рабочих.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 связи с этим в дисциплине «Методика профессионального обучения» ставятся следующие задачи:</w:t>
      </w:r>
    </w:p>
    <w:p w:rsidR="00074A4F" w:rsidRPr="00F51DC0" w:rsidRDefault="00074A4F" w:rsidP="003113F8">
      <w:pPr>
        <w:numPr>
          <w:ilvl w:val="0"/>
          <w:numId w:val="25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изучить общие вопросы технологии обучения и применения дидактических закономерностей и нормативов при подготовке квалифицированных рабочих;</w:t>
      </w:r>
    </w:p>
    <w:p w:rsidR="00074A4F" w:rsidRPr="00F51DC0" w:rsidRDefault="00074A4F" w:rsidP="003113F8">
      <w:pPr>
        <w:numPr>
          <w:ilvl w:val="0"/>
          <w:numId w:val="25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изучить вопросы проектирования содержания обучения и педагогических средств;</w:t>
      </w:r>
    </w:p>
    <w:p w:rsidR="00074A4F" w:rsidRPr="00F51DC0" w:rsidRDefault="00074A4F" w:rsidP="003113F8">
      <w:pPr>
        <w:numPr>
          <w:ilvl w:val="0"/>
          <w:numId w:val="25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выработать умения выполнять педагогические проекты по методике обучения конкретным предметам;</w:t>
      </w:r>
    </w:p>
    <w:p w:rsidR="00074A4F" w:rsidRPr="00F51DC0" w:rsidRDefault="00074A4F" w:rsidP="003113F8">
      <w:pPr>
        <w:numPr>
          <w:ilvl w:val="0"/>
          <w:numId w:val="25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получить навыки проведения учебных занятий по предметам профессионального цикла, приобрести опыт внедрения педагогических проектов в учебный процесс.</w:t>
      </w:r>
    </w:p>
    <w:p w:rsidR="00074A4F" w:rsidRPr="00EB0193" w:rsidRDefault="00074A4F" w:rsidP="006C5B29">
      <w:pPr>
        <w:tabs>
          <w:tab w:val="left" w:pos="540"/>
        </w:tabs>
        <w:ind w:right="-1" w:firstLine="567"/>
        <w:jc w:val="both"/>
        <w:rPr>
          <w:sz w:val="28"/>
          <w:szCs w:val="28"/>
        </w:rPr>
      </w:pPr>
    </w:p>
    <w:p w:rsidR="00074A4F" w:rsidRPr="0041616A" w:rsidRDefault="00074A4F" w:rsidP="0041616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EB0193">
        <w:rPr>
          <w:b/>
          <w:sz w:val="28"/>
          <w:szCs w:val="28"/>
        </w:rPr>
        <w:t>Содержание</w:t>
      </w:r>
      <w:r>
        <w:rPr>
          <w:b/>
          <w:sz w:val="28"/>
          <w:szCs w:val="28"/>
        </w:rPr>
        <w:t xml:space="preserve"> дисциплины:</w:t>
      </w:r>
    </w:p>
    <w:p w:rsidR="00074A4F" w:rsidRPr="00F51DC0" w:rsidRDefault="00074A4F" w:rsidP="003113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51DC0">
        <w:rPr>
          <w:sz w:val="28"/>
          <w:szCs w:val="28"/>
        </w:rPr>
        <w:t>Соотношение педагогической теории и педагогической практики. Реализация нормативно-проектировочных функций педагогической науки при проектировании и осуществлении педагогического процесса. Обоснование многообразия методических решений, методик и методических систем. Оптимизация обучения на основе дидактической целесообразности.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Объект и предмет дисциплины «Методика профессионального обучения». Общая методика и частные методики. Влияние экономики на педагогический процесс. Учет профессионально-технологических факторов при оптимизации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Дидактическая деятельность педагога профессионального обучения: сущность, функции, структура, содержание.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Характеристика основных компонентов и этапов процесса обучения, цели и задачи обучения. Таксономия дидактических целей.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Профессиональный состав специалистов в области экономики и управления. Классификация экономических профессий. Перечень основных и вспомогательных профессий. Образовательные учреждения для подготовки специалистов по профессиям различной сложности.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Профессионально-квалификационная характеристика (профессиограмма) - основа для разработки содержания подготовки специалиста. Анализ профессионально-квалификационных характеристик и способы их составления. Цели, задачи и содержание профессионального образования и обучения квалифицированных специалистов.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Содержание профессионального образования и обучения. Федеральный и региональный компоненты государственных образовательных стандартов подготовки рабочих и отрасли (экономика и управление).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Государственный образовательный стандарт начального профессионального образования (ГОС НПО). Основные понятия и термины, используемые в ГОС НПО. Характеристика основных документов ГОС НПО. Федеральный и региональный компоненты государственных образовательных стандартов подготовки квалифицированных специалистов. Модель учебного плана для учреждений НПО.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Учебные планы профессиональных образовательных учреждений как система передаваемых знаний, навыков и умений. Межпредметные связи, типы и виды межпредметных связей в учебных планах подготовки специалистов.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Основные направления изучения учебных планов и способы их корректировки и разработки. Способы реализации в учебных планах идей гуманизации: интегративности, вариативности, непрерывности, многоступенчатости, гуманитаризации и др. Трудности, возникающие при проектировании и осуществлении национально-регионального компонента учебных планов в современных экономических условиях.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Понятие об учебном материале и учебном предмете. Фундаментальные и прикладные науки; фундаментальное и прикладное знание.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Сущность, задачи и характеристика общего политехнического, общего экономического и специального образования. Обшепрофессиональная и специальная подготовка как элементы содержания профессионального образования. Факторы, определяющие содержание специальной подготовки. Научно-методические основы отбора и анализа содержания профессионального образования. Группы учебного материала. Интегрированные учебные дисциплины. Уровни изучения и усвоения содержания предметов. Сопоставление предметных структур и содержания учебных дисциплин вуза и учреждений НПО.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Влияние особенностей содержания учебного предмета на применяемые организационные формы, на выбор специфических методов, на логику его раскрытия, на структуру построения предмета. Относительная нестабильность содержания учебной дисциплины.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Научно-методические основы отбора содержания профессионального образования. Критерии отбора учебного материала для общеэкономических, общепрофессиональных и профессиональных (специальных) предметов. Радиальная, концентрическая и ступенчатая структуры учебного курса.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Назначение и место учебного предмета в системе дисциплин учебного плана.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Технологические процессы и трудовые процессы на современном предприятии. Трудовая деятельность и ее элементы: трудовой процесс, трудовая операция, трудовой прием, трудовой действие, трудовое движение.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Сущность и особенности экономических знаний, навыков и умений, формируемых в результате профессионального обучения экономистов. Виды навыков и умений, примеры этих видов. Этапы формирования навыков и умений. Взаимосвязь теоретического и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Понятие о системах профессионального обучения. Характеристика, достоинство и недостатки различных систем профессионального обучения. Возможности применения тех или иных систем при подготовке экономистов.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Основы теории отбора и структурирования учебного материала по профессиональному обучению. Критерии отбора учебного материала при формировании содержания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Тематические и сводно-тематический планы общеэкономических, общепрофессиональных и профессиональных (специальных) предметов. Задачи изучения, корректировки, перспективной разработки тематических планов. Направления, методы и приемы анализа тематических планов и их разработка в зависимости от места предмета в системе дисциплин учебного плана.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Программа учебного предмета. Основные требования к программе и принципы разработки программы. Последовательность действий педагога профессионального обучения при анализе содержания программ теоретического и профессионального обучения. Изменение действующих и разработка новых учебных программ предметов для подготовки квалифицированных рабочих.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Практикум по методике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Цель учебной литературы, ее особенности как литературного жанра. Виды учебной литературы: учебник, учебное пособие, учебно-методическое руководство, справочник. Место учебной литературы в ряду дидактических средств.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Учебник. Модели и структура учебников. Методы анализа учебников. Выбор основного учебника.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Изучение педагогом профессионального обучения учебных пособий, сборников задач и упражнений, учебно-методических  материалов. Обоснование и формирование учебно-методического комплекса печатных и иных дидактических средств.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Справочники, их структура и методика использования в учебном процессе.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Классно-урочная система. Типы уроков теоретического обучения и их структура в образовательных учреждениях НПО. Факторы, влияющие на выбор типа и структуры урока по предметам теоретического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Современные подходы к лабораторно-практическим работам как связующему звену между теоретическим обучением и практическим.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Внеурочная работа по дисциплинам профессиональной подготовки: экскурсии на базовое предприятие, консультации, домашняя работа, факультативные занятия, учебные конференции, тематические вечера, викторины, олимпиады, выставки.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Формы организации теоретических занятий в модельных учебных предприятиях и в отделах подготовки кадров предприятий.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Структура уроков профессионального обучения. Типы уроков. Возможности фронтального и индивидуального профессионального обучения в мастерских. Выбор типа и структуры урока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Формы организации профессионального обучения учащихся техникумов на предприятии. Преимущества и недостатки различных форм обучения на предприятии.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Влияние особенностей профессии на выбор организационных форм профессионального обучения экономистов.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Внеурочные формы приобретения рабочих навыков: предвыпускная практика на штатном рабочем месте, внеурочная профессиональная деятельность, конкурсы, секции по экономике.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Выпускные квалификационные экзамены. Пробные (квалификационные) работы. Письменные экзаменационные работы.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Недостатки традиционного урока. Совмещенный (интегративный, бинарный) урок, его цели и задачи. Планирование и организация бинарного урока, его структура. Перспективы применения и недостатки интегративных уроков.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Комплексные лабораторно-практические работы по общеобразовательной и профессиональной подготовке. Характеристика недостатков традиционной организации лабораторного практикума. Цели и задачи совмещения лабораторных работ по различным предметам. Планирование и организация комплексных лабораторно-практических работ и перспективы их применения.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Характеристика и возможности перцептивных (по источнику знаний), гностических (по организации познавательной деятельности учащихся) и логических (по способу изложения) методов. Особенности их применения при обучении экономистов. Факторы, влияющие на выбор методов обучения. Принципы и общий алгоритм деятельности педагога профессионального обучения по выбору методов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Методы мотивации и стимулирования учебно-познавательной деятельности. Специфика применения методов подготовки учащихся к восприятию нового материала, формирования и поддержания интереса, активизации познавательной деятельности. Методы развития самостоятельности. Выбор методов мотивации и стимулирования.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Методика устного изложения материала общеэкономических, общепрофессиональных и профессиональных (специальных) предметов. Традиционные методы, проблемное изложение, поисковые методы.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Требования к речи преподавателя. Методика конспектирования и приемы запоминания учебного материала.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Возможности программированного обучения при изложении научных и технических основ современных производства. Прогрессивная роль и негативное влияние средств вычислительной техники на развитие метода программированного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руководства самостоятельной работой учащихся с книгой.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изучения нового материала с помощью экскурсий и других внеклассных форм учебных занятий.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Критерии прочности и систематичности знаний, навыков и умений. Система закрепления и совершенствования результатов обучения. Обоснование выбора элементов системы закрепления и совершенствования знаний, навыков и умений.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Основные виды упражнений по общепрофессиональным и профессиональным (специальным) предметам и требования, предъявляемые к ним. Методика разработки упражнений и руководство ими на занятиях.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Система повторения. Методика проведения различных типов повторения.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Домашняя учебная работа. Виды домашних заданий. Определение содержания и объема домашней работы. Методика выдачи задания на уроке и руководство выполнением его вне аудитории.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Приемы подготовки учащихся к практическим работам. Инструктаж как метод руководства работами, виды инструктажа. Методика применения письменных инструкций (методических указаний). Назначение и методика целевых обходов и наблюдений.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Обучение учащихся оформлению и интерпретации результатов практических работ. Подведение итогов выполнения работ.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Особенности методики руководства иллюстративными и исследовательскими, фронтальными и не фронтальными практическими работами.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применения внеурочных форм обучения лабораторно-практического характера.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Практикум по методике профессионального обучения.</w:t>
      </w:r>
    </w:p>
    <w:p w:rsidR="00074A4F" w:rsidRPr="00F51DC0" w:rsidRDefault="00074A4F" w:rsidP="003113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F51DC0">
        <w:rPr>
          <w:sz w:val="28"/>
          <w:szCs w:val="28"/>
        </w:rPr>
        <w:t>Методика проведения занятий по операционной теме. Применение инструкционных карт при изучении операций. Методика проведения вводного, текущего и заключительного инструктажей. Общегрупповое и малогрупповое инструктирование; письменное инструктирование. Назначение и методика целевых обходов и наблюдения. Подведение итогов.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проведения занятий по выполнению комплексных учебно-профессиональных работ. Особенности методики инструктирования и применения инструкционно-технологических и технологических карт. Методы повышения самостоятельности, творческой активности и формирования навыков самоконтроля. Методика проведения упражнений по планированию экономических процессов.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Практикум по методике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Приемы подготовки учащихся и наставников к особенностям учебного процесса в условиях современного производства. Специфика инструктирования, наблюдения мастера за работой учащихся и проверки работ при профессиональном обучении на предприятии.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Методы обучения учащихся работе в коллективе. Приемы обучения их передовым высокопроизводительным способам работы, развития самостоятельности, формирования профессионально-трудовых привычек.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профессионального обучения в учебных модельных предприятиях. Обучение учащихся малыми группами и в составе бригад квалифицированных специалистов. Руководство предвыпускной профессиональной практикой.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Задачи контроля, оценки и учета знаний, навыков и умений. Обучающее и воспитывающее значение контроля и оценки. Требования, предъявляемые к ним. Своевременность и систематичность контроля, его всесторонность и дифференцированность. Объективность и справедливость оценки. Типовые критерии оценок по теоретическому и профессиональному обучению.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Виды, формы, методы и средства контроля, методика разработки контрольного инструментария, анализ и оценка деятельности. Корректировка учебного процесса.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Методы оперативной диагностики состояния учебного процесса. Текущее наблюдение. Индивидуальный и фронтальный опросы. Письменная текущая и тематическая проверка. Практическая проверка по теоретическим дисциплинам и профессиональному обучению. Программированный контроль, его преимущества и недостатки.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Виды учета хода учебного процесса и успеваемости учащихся. Методика учета теоретического и профессионального обучения, выполнения учебных планов и программ. Основные нормативные документы учета.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Рейтинговая система управления учебно-познавательной деятельностью учащихся.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Средства осуществления учебного процесса и дидактические средства реализации методов обучения (расширенная и узкая трактовка понятия «средства обучения»).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Значение учебно-материальной базы и дидактических средств для повышения эффективности теоретического обучения. Выбор комплекса дидактических средств в зависимости от применяемой методики теоретического обучения. Нормативные и справочные материалы по оснащению и оборудованию учебных помещений профессиональных образовательных учреждений.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Основные педагогические требования к оснащению кабинетов. Санитарно-гигиенические требования к планировке кабинета и его оборудованию. Требования эргономики и дизайна. Группы оборудования класса-кабинета. Проектирование и  планирование развития кабинета.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Лаборатория. Оборудование для лабораторно-практических работ.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Значение учебно-профессиональной базы и дидактических средств для эффективности профессионального обучения. Зависимость организации и оборудования учебно-профессиональных аудиторий от выбранной системы и применяемой методики обучения. Нормативные и справочные материалы по оснащению и оборудованию учебно-профессиональных аудиторий.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 Педагогические, хозяйственно-экономические, эргономические требования и требования санитарии и гигиены к учебно-профессиональным аудиториям Основное и вспомогательное оборудование аудиторий. Планировка аудиторий.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Планирование и оснащение рабочих мест учащихся. Организация, общее и специфическое оборудование и дидактическое оснащение рабочего места преподавателя-инструктора.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Характеристика основных компонентов и этапов процесса обучения, цели и задачи обучения. Таксономия дидактических целей. Дидактическое проектирование: проектирование целей, содержания и технологии обучения.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Сущность и задачи перспективно-тематического планирования. Разновидности планов. Преимущества и недостатки централизованно разработанных ПТП.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Самостоятельное педагогическое проектирование. Моделирование исходных условий проектирования, исходя из анализа сложившейся педагогической ситуации и содержания обучения. Конкретизация задач обучения, определение видов учебной деятельности. Рубрикация материала, распределение его по занятиям и определение целей занятий. Выбор организационных форм, методов и средств обучения и контроля хода и результатов обучения каждого занятия, а также средств автоматизации учебного процесса. Разработка домашнего задания. Проектирование лабораторного практикума. Разработка методического сопровождения и материальное оснащение лабораторно-практических работ.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Оценка качества педагогического проекта до внедрения его в учебный процесс. Корректировка перспективно-тематического плана по результатам проведения занятий.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Сущность и назначение поурочного плана и конспекта урока. Этапы текущей работы преподавателя при подготовке этих проектов.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Конкретизация исходных условий по данным оперативной диагностики результатов обучения, формирование или уточнение целей и задач урока. Коррекция организационной формы и основного метода обучения, по сравнению с ПТП.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Оценка сложности учебного материала и выбор оптимальной логики его изложения.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Общая характеристика технологической деятельности педагога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Структурирование содержания урока. Нормирование времени на изучение порции учебного материала, разработка методики изучения каждой порции, создание индивидуальной методической системы с учетом сложившейся педагогической ситуации в группе и личных возможностей преподавателя.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Распределение времени между элементами урока. Детальная методическая проработка каждого элемента урока. Составление конспекта урока.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Значение перспективного планирования для правильной организации учебно-профессионального процесса.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Сущность и задачи перспективно-тематического планирования. Разновидности планов. Преимущества и недостатки централизованно разработанных ПТП. Алгоритм деятельности ассистента по самостоятельной разработке ПТП.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Требования к подбору учебно-профессиональных работ. Методика составления перечня УПР. Учет дидактических целей, возможностей образовательного учреждения и заказов предприятий при формировании перечня УПР.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Нормирование УПР и его назначение. Цели и задачи нормирования. Компоненты нормы.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Сущность, назначение и цели составления плана профессионального обучения на месяц. Факторы отбора учебно-профессиональных работ. Расчет фонда учебного времени на профессиональную деятельность на месяц. Расчет норм времени на выполнение задания для отдельного учащегося.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Анализ ассистентом результатов предыдущих уроков и уточнение целей предстоящего урока. Определение содержания занятия (выбор и уточнение УПР для группы или отдельных учащихся) и структуры урока. Разработка методики проведения элементов урока, составление плана-конспекта.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Особенности рассматриваемых педагогических проектов (план производственного обучения на месяц, план-конспект) в случае изучения операционной, комплексной темы и при обучении учащихся на производстве.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</w:p>
    <w:p w:rsidR="00074A4F" w:rsidRPr="00F51DC0" w:rsidRDefault="00074A4F" w:rsidP="003113F8">
      <w:pPr>
        <w:ind w:firstLine="567"/>
        <w:jc w:val="both"/>
        <w:rPr>
          <w:b/>
          <w:sz w:val="28"/>
          <w:szCs w:val="28"/>
        </w:rPr>
      </w:pP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Дидактическая деятельность педагога профессиональной школы: сущность, функции, структура, содержание. Дидактическое проектирование: проектирование целей, содержания и технологии обучения. Общая характеристика технологической деятельности педагога профессионального обучения. Целевая ориентация, стимулирование и мотивация учения, формирование новых знаний, умений и навыков. Оптимизация форм, методов и средств в ходе реализации педагогических проектов.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Характеристика видов самостоятельной учебно-методической работы (УМР) педагога профессионального обучения, ее назначение и место в учебном процессе. Роль УМР в создании индивидуальных методических систем. Планирование УМР, факторы, определяющие планирование. Затраты времени на различные виды УМР.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Принципы составления методических указаний и выполнения методических разработок (пособий) для учащихся. Этапы работы над учебно-методической литературой и педагогическими средствами. Порядок апробации и утверждения учебно-методических материалов. Оценка эффективности использования продуктов УМР в учебном процессе.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Самообразование педагогических кадров. Изучение монографий и периодической психолого-педагогической и экономической литературы. Изучение опыта передовых педагогов, их индивидуальных методических систем. Подготовка сообщений, рефератов по актуальным проблемам образования и техники. Подготовка статей и докладов о собственных методических системах, по обмену опытом работы.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Педагогический совет - коллективный организатор учебно-методической и организационно-методической работы в образовательном учреждении начального профессионального образования. Состав педсовета. Порядок подготовки и работы педсовета. Планирование  ежегодной работы педагогического совета.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Методические комиссии техникумов по специальности и предметные комиссии. Назначение, задачи и состав методических комиссии. Содержание деятельности методкомиссий. Перспективный и календарный план работы методической комиссии.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Коллективные формы методической работы целевого назначения. Информационные, инструктивные и отчетные методические совещания. Их назначение и характеристика. Особенности проведения совещаний и примерная тематика. Научно-практические конференции по обмену опытом и апробации педагогических новаций. Школы передового опыта. Проблемные семинары. Консультации. Постоянно действующие семинары-практикумы. Коллективная методическая работа как предпосылка создания индивидуальных методических систем.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Контролирующая и управляющая функции наблюдения и анализа уроков. Обеспечение единых требований и подходов педагогического коллектива к учебному процессу. Воспитывающая и обучающая функции анализа уроков. Исследовательская функция. Самоанализ, самоконтроль и самооценка в ходе наблюдений.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Посещение уроков: открытые уроки и взаимопосещения. Виды анализа уроков: предметный, общедидактический, аспектный, комплексный. Планы наблюдения и анализа уроков специальной технологии и прфессионального обучения. Планы аспектного и комплексного анализа.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Организация посещений уроков, подготовка к посещению Методика проведения наблюдений. Обсуждение результатов посещения и их использование для совершенствования учебного процесса.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Практикум по методике профессионального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</w:p>
    <w:p w:rsidR="00074A4F" w:rsidRPr="00F51DC0" w:rsidRDefault="00074A4F" w:rsidP="003113F8">
      <w:pPr>
        <w:ind w:firstLine="567"/>
        <w:jc w:val="both"/>
        <w:rPr>
          <w:b/>
          <w:sz w:val="28"/>
          <w:szCs w:val="28"/>
        </w:rPr>
      </w:pP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Контроль и коррекция усвоения: сущность, задачи и требования к контролю. Виды, формы, методы и средства контроля. Методика разработки контрольного инструментария, анализ и оценка деятельности. Корректировка учебного процесса.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Анализ систематизированных эмпирических сведений об учебном процессе как метод контроля его качества и эффективности индивидуальных методических систем.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Обобщений данных о качестве знаний, навыков и умений учащихся на основании анализа текущих контрольных работ по теоретическому обучению, проверки лабораторных отчетов и письменных самостоятельных работ, а также проверочных работ по профессиональному обучению. Дополнение их сведениями, полученными в ходе оперативной диагностики качества усвоения материала уроков.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Деятельностная оценка качества обучения. Целевые проверки знаний, навыков и умений учащихся. Контрольный опрос по теоретическому обучению.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Комплексный подход к оценке результатов обучения. Методика разработки и использования единых контрольных работ по группе теоретических дисциплин. Анализ выпускных квалификационных экзаменов.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Выявление корреляций между результатами обучения и применяемыми методическими системами; обнаружение степени соответствия результатов обучения профессиональной характеристике.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Изучение профессиональной деятельности выпускников как метод контроля качества учебного процесса и эффективности индивидуальных методических систем.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Моделирование исходных условий изучения работы выпускников на предприятии: системы теоретического и профессионального обучения в техникуме, познавательные особенности и психологические личностные свойства изучаемых субъектов, стаж работы после окончания обучения. Анкетирование. Сбор данных о работе выпускников на предприятии. Наблюдение за профессиональной деятельностью выпускников.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Обработка данных, полученных из различных источников: проверка достоверности сведений, обобщение и интерпретация результатов изучения. Установление зависимости между преподаванием, учением и профессиональной деятельностью. Рекомендации по распространению положительного педагогического опыта, по совершенствованию.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Организационно-педагогические основы деятельности межшкольных УПК. Цели и задачи, организация и структура, взаимоотношение с предприятиями и организациями, учебно-профессиональная и воспитательная работа, руководство и персонал комбината.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Помощь в выборе профессии как одна из важнейших задач межшкольных УПК. Уровни теоретического и практического ознакомления учащихся школ с профессиями. Реализация идей профориентации в содержании и в процессе трудового обучения школьников.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Уроки трудового обучения - основная форма организации учебной работы в УПК. Уроки по формированию теоретических знаний. Урок по формированию практических навыков и умений. Урок производственного труда. Урок. Технико-технологические и профориентационные экскурсии.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Методика формирования технологических навыков, общетрудовых общепроизводственных умений. Комплексное формирование умений.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Специфика перспективного и тематического планирования в условиях УПК.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Формы подготовки экономистов. Курсовая, групповая и индивидуальная подготовка новых экономистов на предприятии. Формы повышения квалификации. Профессиональные курсы. Курсы целевого назначения. Школы по изучению передовых приемов и методов труда.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Ступенчатая система подготовки и повышения квалификации. Экономическая эффективность ступенчатой системы подготовки.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 xml:space="preserve">Отделы (бюро) обучения предприятий, их основные функции. Материально техническое оснащение учебного процесса. Кадровое обеспечение учебного процесса, требования к преподавателям и инструкторам профессионального обучения. Специфика учебно-программной документации. 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Индивидуальное профессиональное обучение, профессиональное обучение в коллективе и на курсах на первой степени обучения. Работа преподавателя при обучении по очно-заочной форме. Деятельность учебно-консультационных пунктов. Организация и методика установочных лекций. Групповые и индивидуальные консультации. Методика проведения квалификационных пробных работ и экзамена. Особенности метода контроля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Проектирование учебного процесса. Подготовка преподавателя и инструктора профессионального обучения к занятиям. Анализ учебных планов и программ, корректировка типовых учебных программ. Подбор учебно-профессиональных работ и их нормирование. Рабочий план профессионального обучения. Поурочный план, план и конспект урока теоретического обучения.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Индивидуальная и коллективная методическая работа педагога профессионального обучения при подготовке рабочих на предприятии.</w:t>
      </w:r>
    </w:p>
    <w:p w:rsidR="00074A4F" w:rsidRPr="00F51DC0" w:rsidRDefault="00074A4F" w:rsidP="003113F8">
      <w:pPr>
        <w:ind w:firstLine="567"/>
        <w:jc w:val="both"/>
        <w:rPr>
          <w:sz w:val="28"/>
          <w:szCs w:val="28"/>
        </w:rPr>
      </w:pPr>
      <w:r w:rsidRPr="00F51DC0">
        <w:rPr>
          <w:sz w:val="28"/>
          <w:szCs w:val="28"/>
        </w:rPr>
        <w:t>Контроль процесса и качества подготовки экономистов на предприятии.</w:t>
      </w:r>
    </w:p>
    <w:p w:rsidR="00074A4F" w:rsidRPr="00EB0193" w:rsidRDefault="00074A4F" w:rsidP="006C5B29">
      <w:pPr>
        <w:ind w:right="-1" w:firstLine="567"/>
        <w:jc w:val="both"/>
        <w:rPr>
          <w:sz w:val="28"/>
          <w:szCs w:val="28"/>
        </w:rPr>
      </w:pPr>
    </w:p>
    <w:p w:rsidR="00074A4F" w:rsidRPr="00332A59" w:rsidRDefault="00074A4F" w:rsidP="006C5B29">
      <w:pPr>
        <w:tabs>
          <w:tab w:val="left" w:pos="540"/>
        </w:tabs>
        <w:jc w:val="both"/>
        <w:rPr>
          <w:sz w:val="28"/>
          <w:szCs w:val="28"/>
        </w:rPr>
      </w:pPr>
      <w:r w:rsidRPr="00332A59">
        <w:rPr>
          <w:b/>
          <w:sz w:val="28"/>
          <w:szCs w:val="28"/>
        </w:rPr>
        <w:t xml:space="preserve">        В результате освоения учебной дисциплины </w:t>
      </w:r>
      <w:r w:rsidRPr="00332A59">
        <w:rPr>
          <w:sz w:val="28"/>
          <w:szCs w:val="28"/>
        </w:rPr>
        <w:t>обучающийся должен обладать следующими профессиональными (ПК) и профильными (ПрК) компетенциями:</w:t>
      </w:r>
    </w:p>
    <w:p w:rsidR="00074A4F" w:rsidRPr="00332A59" w:rsidRDefault="00074A4F" w:rsidP="003113F8">
      <w:pPr>
        <w:pStyle w:val="2"/>
        <w:shd w:val="clear" w:color="auto" w:fill="auto"/>
        <w:tabs>
          <w:tab w:val="right" w:pos="5218"/>
          <w:tab w:val="right" w:pos="10220"/>
        </w:tabs>
        <w:spacing w:before="0" w:line="240" w:lineRule="auto"/>
        <w:jc w:val="both"/>
        <w:rPr>
          <w:rFonts w:ascii="Times New Roman" w:hAnsi="Times New Roman"/>
          <w:sz w:val="28"/>
          <w:szCs w:val="28"/>
        </w:rPr>
      </w:pPr>
      <w:r w:rsidRPr="00332A59">
        <w:rPr>
          <w:rFonts w:ascii="Times New Roman" w:hAnsi="Times New Roman"/>
          <w:sz w:val="28"/>
          <w:szCs w:val="28"/>
        </w:rPr>
        <w:t xml:space="preserve">        </w:t>
      </w:r>
      <w:r w:rsidRPr="00332A59">
        <w:rPr>
          <w:rFonts w:ascii="Times New Roman" w:hAnsi="Times New Roman"/>
          <w:iCs/>
          <w:sz w:val="28"/>
          <w:szCs w:val="28"/>
        </w:rPr>
        <w:t xml:space="preserve">ПК-4: </w:t>
      </w:r>
      <w:r w:rsidRPr="00332A59">
        <w:rPr>
          <w:rFonts w:ascii="Times New Roman" w:hAnsi="Times New Roman"/>
          <w:sz w:val="28"/>
          <w:szCs w:val="28"/>
        </w:rPr>
        <w:t>способен  организовывать</w:t>
      </w:r>
      <w:r w:rsidRPr="00332A59">
        <w:rPr>
          <w:rFonts w:ascii="Times New Roman" w:hAnsi="Times New Roman"/>
          <w:sz w:val="28"/>
          <w:szCs w:val="28"/>
        </w:rPr>
        <w:tab/>
        <w:t xml:space="preserve"> профессионально-педагогическую деятельность на нормативно-правовой основе;</w:t>
      </w:r>
    </w:p>
    <w:p w:rsidR="00074A4F" w:rsidRPr="00332A59" w:rsidRDefault="00074A4F" w:rsidP="00394A39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32A59">
        <w:rPr>
          <w:rFonts w:ascii="Times New Roman" w:hAnsi="Times New Roman" w:cs="Times New Roman"/>
          <w:sz w:val="28"/>
          <w:szCs w:val="28"/>
        </w:rPr>
        <w:t>ПК-15: способен прогнозировать результаты профессионально-педагогической деятельности;</w:t>
      </w:r>
    </w:p>
    <w:p w:rsidR="00074A4F" w:rsidRPr="00332A59" w:rsidRDefault="00074A4F" w:rsidP="00394A39">
      <w:pPr>
        <w:tabs>
          <w:tab w:val="left" w:pos="540"/>
        </w:tabs>
        <w:jc w:val="both"/>
        <w:rPr>
          <w:sz w:val="28"/>
          <w:szCs w:val="28"/>
        </w:rPr>
      </w:pPr>
      <w:r w:rsidRPr="00332A59">
        <w:rPr>
          <w:sz w:val="28"/>
          <w:szCs w:val="28"/>
        </w:rPr>
        <w:t xml:space="preserve">        ПК-17: способен проектировать и применять индивидуализированные, деятельностно и личностно ориентированные технологии и методики обучения рабочих, служащих и специалистов среднего звена;</w:t>
      </w:r>
    </w:p>
    <w:p w:rsidR="00074A4F" w:rsidRPr="00332A59" w:rsidRDefault="00074A4F" w:rsidP="003113F8">
      <w:pPr>
        <w:tabs>
          <w:tab w:val="left" w:pos="540"/>
        </w:tabs>
        <w:jc w:val="both"/>
        <w:rPr>
          <w:sz w:val="28"/>
          <w:szCs w:val="28"/>
        </w:rPr>
      </w:pPr>
      <w:r w:rsidRPr="00332A59">
        <w:rPr>
          <w:sz w:val="28"/>
          <w:szCs w:val="28"/>
        </w:rPr>
        <w:t xml:space="preserve">        </w:t>
      </w:r>
      <w:r w:rsidRPr="00332A59">
        <w:rPr>
          <w:iCs/>
          <w:sz w:val="28"/>
          <w:szCs w:val="28"/>
        </w:rPr>
        <w:t xml:space="preserve">ПК-19: </w:t>
      </w:r>
      <w:r w:rsidRPr="00332A59">
        <w:rPr>
          <w:sz w:val="28"/>
          <w:szCs w:val="28"/>
        </w:rPr>
        <w:t>готов к проектированию комплекса учебно-профессиональных целей, задач;</w:t>
      </w:r>
    </w:p>
    <w:p w:rsidR="00074A4F" w:rsidRPr="003113F8" w:rsidRDefault="00074A4F" w:rsidP="003113F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113F8">
        <w:rPr>
          <w:rFonts w:ascii="Times New Roman" w:hAnsi="Times New Roman" w:cs="Times New Roman"/>
          <w:sz w:val="28"/>
          <w:szCs w:val="28"/>
        </w:rPr>
        <w:t xml:space="preserve"> ПК-20: готов к конструированию содержания учебного материала по общепрофессиональной и специальной подготовке рабочих, служащих и специалистов среднего звена;</w:t>
      </w:r>
    </w:p>
    <w:p w:rsidR="00074A4F" w:rsidRPr="003113F8" w:rsidRDefault="00074A4F" w:rsidP="003113F8">
      <w:pPr>
        <w:tabs>
          <w:tab w:val="left" w:pos="540"/>
        </w:tabs>
        <w:jc w:val="both"/>
        <w:rPr>
          <w:sz w:val="28"/>
          <w:szCs w:val="28"/>
        </w:rPr>
      </w:pPr>
      <w:r w:rsidRPr="003113F8">
        <w:rPr>
          <w:sz w:val="28"/>
          <w:szCs w:val="28"/>
        </w:rPr>
        <w:t xml:space="preserve">        ПК-22: готов  к проектированию, применению комплекса дидактических средств при подготовке рабочих, служащих и специалистов среднего звена образовательных систем в мировой и отечественной педагогической практике;</w:t>
      </w:r>
    </w:p>
    <w:p w:rsidR="00074A4F" w:rsidRPr="003113F8" w:rsidRDefault="00074A4F" w:rsidP="003113F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113F8">
        <w:rPr>
          <w:rFonts w:ascii="Times New Roman" w:hAnsi="Times New Roman" w:cs="Times New Roman"/>
          <w:sz w:val="28"/>
          <w:szCs w:val="28"/>
        </w:rPr>
        <w:t>ПК-23: готов к проектированию форм, методов и средств контроля результатов подготовки рабочих, служащих и специалистов среднего звена;</w:t>
      </w:r>
    </w:p>
    <w:p w:rsidR="00074A4F" w:rsidRPr="003113F8" w:rsidRDefault="00074A4F" w:rsidP="003113F8">
      <w:pPr>
        <w:tabs>
          <w:tab w:val="left" w:pos="540"/>
        </w:tabs>
        <w:jc w:val="both"/>
        <w:rPr>
          <w:sz w:val="28"/>
          <w:szCs w:val="28"/>
        </w:rPr>
      </w:pPr>
      <w:r w:rsidRPr="003113F8">
        <w:rPr>
          <w:sz w:val="28"/>
          <w:szCs w:val="28"/>
        </w:rPr>
        <w:t xml:space="preserve">        ПрК-1: </w:t>
      </w:r>
      <w:r>
        <w:rPr>
          <w:sz w:val="28"/>
          <w:szCs w:val="28"/>
        </w:rPr>
        <w:t>планирует</w:t>
      </w:r>
      <w:r w:rsidRPr="003113F8">
        <w:rPr>
          <w:sz w:val="28"/>
          <w:szCs w:val="28"/>
        </w:rPr>
        <w:t xml:space="preserve"> и </w:t>
      </w:r>
      <w:r>
        <w:rPr>
          <w:sz w:val="28"/>
          <w:szCs w:val="28"/>
        </w:rPr>
        <w:t>проводит</w:t>
      </w:r>
      <w:r w:rsidRPr="003113F8">
        <w:rPr>
          <w:sz w:val="28"/>
          <w:szCs w:val="28"/>
        </w:rPr>
        <w:t xml:space="preserve"> учебные занятия по предметам экономического цикла дисциплин СПО или ДПО</w:t>
      </w:r>
      <w:r>
        <w:rPr>
          <w:sz w:val="28"/>
          <w:szCs w:val="28"/>
        </w:rPr>
        <w:t>;</w:t>
      </w:r>
    </w:p>
    <w:p w:rsidR="00074A4F" w:rsidRPr="00394A39" w:rsidRDefault="00074A4F" w:rsidP="00394A39">
      <w:pPr>
        <w:ind w:firstLine="567"/>
        <w:jc w:val="both"/>
        <w:rPr>
          <w:i/>
          <w:sz w:val="28"/>
          <w:szCs w:val="28"/>
        </w:rPr>
      </w:pPr>
      <w:bookmarkStart w:id="0" w:name="_GoBack"/>
      <w:r>
        <w:rPr>
          <w:i/>
          <w:sz w:val="28"/>
          <w:szCs w:val="28"/>
        </w:rPr>
        <w:t>з</w:t>
      </w:r>
      <w:r w:rsidRPr="00394A39">
        <w:rPr>
          <w:i/>
          <w:sz w:val="28"/>
          <w:szCs w:val="28"/>
        </w:rPr>
        <w:t>нает</w:t>
      </w:r>
      <w:r w:rsidRPr="00394A39">
        <w:rPr>
          <w:sz w:val="28"/>
          <w:szCs w:val="28"/>
        </w:rPr>
        <w:t>: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содержание основных документов государственного стандарта начального профессионального образования;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содержание профессионального образования и обучения в различных типах учебных заведений системы начального профессионального образования (НПО), факторы, его определяющие;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принципы разработки и анализа учебного плана, учебной программы предмета и другой учебно-программной документации для системы НПО;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методы, средства и формы теоретического и практического обучения: понятие, сущность и характеристику;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содержание дидактической деятельности педагога профессионального обучения: цели, содержание и технологии дидактического проектирования процесса обучения и характеристику технологической деятельности педагога;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методы целевой ориентации, стимулирования и мотивации учения, формирования новых знаний, умений, навыков; приемы оптимизации форм, методов и средств в ходе реализации педагогических проектов;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вопросы совершенствования учебно-воспитательного процесса и основные направления повышения эффективности обучения;</w:t>
      </w:r>
    </w:p>
    <w:p w:rsidR="00074A4F" w:rsidRPr="00C015B3" w:rsidRDefault="00074A4F" w:rsidP="003113F8">
      <w:pPr>
        <w:numPr>
          <w:ilvl w:val="0"/>
          <w:numId w:val="26"/>
        </w:numPr>
        <w:tabs>
          <w:tab w:val="num" w:pos="993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содержание и организацию методической работы в учебных заведениях системы НПО</w:t>
      </w:r>
      <w:r>
        <w:rPr>
          <w:sz w:val="28"/>
          <w:szCs w:val="28"/>
        </w:rPr>
        <w:t>;</w:t>
      </w:r>
    </w:p>
    <w:p w:rsidR="00074A4F" w:rsidRPr="00434DE2" w:rsidRDefault="00074A4F" w:rsidP="00394A39">
      <w:pPr>
        <w:tabs>
          <w:tab w:val="left" w:pos="540"/>
        </w:tabs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</w:t>
      </w:r>
      <w:r w:rsidRPr="00394A39">
        <w:rPr>
          <w:i/>
          <w:sz w:val="28"/>
          <w:szCs w:val="28"/>
        </w:rPr>
        <w:t>умеет</w:t>
      </w:r>
      <w:r>
        <w:rPr>
          <w:sz w:val="28"/>
          <w:szCs w:val="28"/>
        </w:rPr>
        <w:t>: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анализировать существующую нормативную и учебно-программную документацию подготовки рабочих в различных видах учебных заведений, обосновывать внесение изменений в эту документацию, а также ее обновлять и при необходимости разрабатывать;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отбирать необходимый дидактический материал и конструировать предметное содержание обучения по общетехническим, общепрофессиональным и профессиональным (специальным) дисциплинам и производственному обучению;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осуществлять дидактическое проектирование учебного процесса, планировать деятельность педагога профессионального обучения и конструировать деятельность учащихся при формировании профессиональных знаний и умений;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разрабатывать частные методики преподавания теоретических предметов и производственного обучения;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 xml:space="preserve">управлять учебно-познавательной деятельностью учащихся; 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измерять и оценивать уровень сформированности знаний и умений учащихся;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переносить технологический опыт, полученный при разработке методики обучения одному предмету, на проектные работы, связанные с преподаванием другого предмета;</w:t>
      </w:r>
    </w:p>
    <w:p w:rsidR="00074A4F" w:rsidRPr="00C015B3" w:rsidRDefault="00074A4F" w:rsidP="003113F8">
      <w:pPr>
        <w:numPr>
          <w:ilvl w:val="0"/>
          <w:numId w:val="27"/>
        </w:numPr>
        <w:tabs>
          <w:tab w:val="num" w:pos="851"/>
        </w:tabs>
        <w:ind w:left="0" w:firstLine="567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проводить занятия по предмету с последующим анализом результатов обучения учащихся, диагностикой реализации целей обучения и корректировкой учебного процесса;</w:t>
      </w:r>
    </w:p>
    <w:p w:rsidR="00074A4F" w:rsidRPr="00394A39" w:rsidRDefault="00074A4F" w:rsidP="00394A39">
      <w:pPr>
        <w:ind w:firstLine="567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владеет</w:t>
      </w:r>
      <w:r w:rsidRPr="00394A39">
        <w:rPr>
          <w:sz w:val="28"/>
          <w:szCs w:val="28"/>
        </w:rPr>
        <w:t>:</w:t>
      </w:r>
    </w:p>
    <w:p w:rsidR="00074A4F" w:rsidRPr="00C015B3" w:rsidRDefault="00074A4F" w:rsidP="00B751CC">
      <w:pPr>
        <w:numPr>
          <w:ilvl w:val="0"/>
          <w:numId w:val="24"/>
        </w:numPr>
        <w:tabs>
          <w:tab w:val="left" w:pos="360"/>
          <w:tab w:val="left" w:pos="540"/>
        </w:tabs>
        <w:ind w:left="0" w:firstLine="360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навыками самостоятельной работы с научной, методической и учебной литературой, а также способен развивать критические способности и творческое начало при работе с литературой;</w:t>
      </w:r>
    </w:p>
    <w:p w:rsidR="00074A4F" w:rsidRPr="00C015B3" w:rsidRDefault="00074A4F" w:rsidP="00B751CC">
      <w:pPr>
        <w:numPr>
          <w:ilvl w:val="0"/>
          <w:numId w:val="24"/>
        </w:numPr>
        <w:tabs>
          <w:tab w:val="left" w:pos="360"/>
          <w:tab w:val="left" w:pos="540"/>
        </w:tabs>
        <w:ind w:left="0" w:firstLine="360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способностью проводить самоанализ своей деятельности, оценивать её результаты и проводить корректировку;</w:t>
      </w:r>
    </w:p>
    <w:p w:rsidR="00074A4F" w:rsidRPr="00C015B3" w:rsidRDefault="00074A4F" w:rsidP="00B751CC">
      <w:pPr>
        <w:numPr>
          <w:ilvl w:val="0"/>
          <w:numId w:val="24"/>
        </w:numPr>
        <w:tabs>
          <w:tab w:val="left" w:pos="360"/>
          <w:tab w:val="left" w:pos="540"/>
        </w:tabs>
        <w:ind w:left="0" w:firstLine="360"/>
        <w:jc w:val="both"/>
        <w:rPr>
          <w:sz w:val="28"/>
          <w:szCs w:val="28"/>
        </w:rPr>
      </w:pPr>
      <w:r w:rsidRPr="00C015B3">
        <w:rPr>
          <w:sz w:val="28"/>
          <w:szCs w:val="28"/>
        </w:rPr>
        <w:t>готовностью формировать умения самостоятельно разрабатывать методику преподавания таких предметов, по которым в вузе педагог получил лишь предметные, а не методические знания.</w:t>
      </w:r>
    </w:p>
    <w:bookmarkEnd w:id="0"/>
    <w:p w:rsidR="00074A4F" w:rsidRDefault="00074A4F" w:rsidP="00B751CC">
      <w:pPr>
        <w:pStyle w:val="BodyTextIndent2"/>
        <w:tabs>
          <w:tab w:val="left" w:pos="360"/>
          <w:tab w:val="left" w:pos="540"/>
        </w:tabs>
        <w:spacing w:line="240" w:lineRule="auto"/>
        <w:ind w:left="0" w:firstLine="360"/>
        <w:rPr>
          <w:b/>
          <w:sz w:val="28"/>
          <w:szCs w:val="28"/>
        </w:rPr>
      </w:pPr>
    </w:p>
    <w:p w:rsidR="00074A4F" w:rsidRPr="00EB0193" w:rsidRDefault="00074A4F" w:rsidP="006C5B29">
      <w:pPr>
        <w:pStyle w:val="BodyTextIndent2"/>
        <w:spacing w:after="0" w:line="240" w:lineRule="auto"/>
        <w:ind w:left="0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EB0193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бразовательные технологии:</w:t>
      </w:r>
    </w:p>
    <w:p w:rsidR="00074A4F" w:rsidRPr="00EB0193" w:rsidRDefault="00074A4F" w:rsidP="006C5B29">
      <w:pPr>
        <w:ind w:firstLine="851"/>
        <w:jc w:val="both"/>
        <w:rPr>
          <w:sz w:val="28"/>
          <w:szCs w:val="28"/>
        </w:rPr>
      </w:pPr>
      <w:r w:rsidRPr="00EB0193">
        <w:rPr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 занятий:  </w:t>
      </w:r>
      <w:r>
        <w:rPr>
          <w:iCs/>
          <w:sz w:val="28"/>
          <w:szCs w:val="28"/>
          <w:lang w:eastAsia="en-US"/>
        </w:rPr>
        <w:t>проективная технология</w:t>
      </w:r>
      <w:r w:rsidRPr="00EB0193">
        <w:rPr>
          <w:sz w:val="28"/>
          <w:szCs w:val="28"/>
        </w:rPr>
        <w:t xml:space="preserve">, </w:t>
      </w:r>
      <w:r>
        <w:rPr>
          <w:iCs/>
          <w:sz w:val="28"/>
          <w:szCs w:val="28"/>
          <w:lang w:eastAsia="en-US"/>
        </w:rPr>
        <w:t>проблемное обучение</w:t>
      </w:r>
      <w:r w:rsidRPr="00EB0193">
        <w:rPr>
          <w:sz w:val="28"/>
          <w:szCs w:val="28"/>
        </w:rPr>
        <w:t xml:space="preserve">, </w:t>
      </w:r>
      <w:r>
        <w:rPr>
          <w:sz w:val="28"/>
          <w:szCs w:val="28"/>
          <w:lang w:eastAsia="en-US"/>
        </w:rPr>
        <w:t>кейс-задача</w:t>
      </w:r>
      <w:r w:rsidRPr="00EB0193">
        <w:rPr>
          <w:sz w:val="28"/>
          <w:szCs w:val="28"/>
        </w:rPr>
        <w:t xml:space="preserve">, </w:t>
      </w:r>
      <w:r>
        <w:rPr>
          <w:iCs/>
          <w:sz w:val="28"/>
          <w:szCs w:val="28"/>
          <w:lang w:eastAsia="en-US"/>
        </w:rPr>
        <w:t>интерпретация тестового материала учебной литературы</w:t>
      </w:r>
      <w:r w:rsidRPr="00EB0193">
        <w:rPr>
          <w:sz w:val="28"/>
          <w:szCs w:val="28"/>
        </w:rPr>
        <w:t xml:space="preserve"> и т.п.</w:t>
      </w:r>
    </w:p>
    <w:p w:rsidR="00074A4F" w:rsidRPr="00EB0193" w:rsidRDefault="00074A4F" w:rsidP="006A268B">
      <w:pPr>
        <w:pStyle w:val="BodyTextIndent2"/>
        <w:spacing w:line="240" w:lineRule="auto"/>
        <w:ind w:left="0" w:firstLine="567"/>
        <w:rPr>
          <w:b/>
          <w:sz w:val="28"/>
          <w:szCs w:val="28"/>
        </w:rPr>
      </w:pPr>
    </w:p>
    <w:p w:rsidR="00074A4F" w:rsidRPr="00EB0193" w:rsidRDefault="00074A4F" w:rsidP="006C5B29">
      <w:pPr>
        <w:shd w:val="clear" w:color="auto" w:fill="FFFFFF"/>
        <w:tabs>
          <w:tab w:val="left" w:pos="900"/>
        </w:tabs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Составител</w:t>
      </w:r>
      <w:r w:rsidRPr="00015D4E">
        <w:rPr>
          <w:b/>
          <w:sz w:val="28"/>
          <w:szCs w:val="28"/>
        </w:rPr>
        <w:t>ь</w:t>
      </w:r>
      <w:r>
        <w:rPr>
          <w:b/>
          <w:sz w:val="28"/>
          <w:szCs w:val="28"/>
        </w:rPr>
        <w:t>:</w:t>
      </w:r>
      <w:r w:rsidRPr="0041616A">
        <w:rPr>
          <w:bCs/>
          <w:sz w:val="28"/>
          <w:szCs w:val="28"/>
        </w:rPr>
        <w:t xml:space="preserve"> </w:t>
      </w:r>
      <w:r w:rsidRPr="00F51DC0">
        <w:rPr>
          <w:bCs/>
          <w:sz w:val="28"/>
          <w:szCs w:val="28"/>
        </w:rPr>
        <w:t>Н.В. Дегтярева, канд</w:t>
      </w:r>
      <w:r>
        <w:rPr>
          <w:bCs/>
          <w:sz w:val="28"/>
          <w:szCs w:val="28"/>
        </w:rPr>
        <w:t>.</w:t>
      </w:r>
      <w:r w:rsidRPr="00F51DC0">
        <w:rPr>
          <w:bCs/>
          <w:sz w:val="28"/>
          <w:szCs w:val="28"/>
        </w:rPr>
        <w:t xml:space="preserve"> пед. наук, доцент</w:t>
      </w:r>
      <w:r>
        <w:rPr>
          <w:bCs/>
          <w:sz w:val="28"/>
          <w:szCs w:val="28"/>
        </w:rPr>
        <w:t>, кафедра педагогики, психологии и социологии</w:t>
      </w:r>
    </w:p>
    <w:p w:rsidR="00074A4F" w:rsidRPr="00EB0193" w:rsidRDefault="00074A4F" w:rsidP="0099196D">
      <w:pPr>
        <w:rPr>
          <w:sz w:val="28"/>
          <w:szCs w:val="28"/>
        </w:rPr>
      </w:pPr>
    </w:p>
    <w:sectPr w:rsidR="00074A4F" w:rsidRPr="00EB0193" w:rsidSect="006C5B2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libri Light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46268"/>
    <w:multiLevelType w:val="hybridMultilevel"/>
    <w:tmpl w:val="63FC11EE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3406D95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2">
    <w:nsid w:val="0A190510"/>
    <w:multiLevelType w:val="hybridMultilevel"/>
    <w:tmpl w:val="DFF420A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47912B1"/>
    <w:multiLevelType w:val="hybridMultilevel"/>
    <w:tmpl w:val="EF9A83E0"/>
    <w:lvl w:ilvl="0" w:tplc="679C3836">
      <w:start w:val="7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4">
    <w:nsid w:val="22BC32F9"/>
    <w:multiLevelType w:val="hybridMultilevel"/>
    <w:tmpl w:val="6EC8699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77F62D6"/>
    <w:multiLevelType w:val="hybridMultilevel"/>
    <w:tmpl w:val="98FA4D88"/>
    <w:lvl w:ilvl="0" w:tplc="58C61AC6">
      <w:start w:val="1"/>
      <w:numFmt w:val="decimal"/>
      <w:lvlText w:val="%1."/>
      <w:lvlJc w:val="left"/>
      <w:pPr>
        <w:ind w:left="987" w:hanging="4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6">
    <w:nsid w:val="285E5310"/>
    <w:multiLevelType w:val="hybridMultilevel"/>
    <w:tmpl w:val="3BDCE428"/>
    <w:lvl w:ilvl="0" w:tplc="65FE2D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86255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D3808D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28B888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92EFFD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65BC7E8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EB0484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A50EA93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3C58861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7">
    <w:nsid w:val="2B855007"/>
    <w:multiLevelType w:val="hybridMultilevel"/>
    <w:tmpl w:val="56F6832C"/>
    <w:lvl w:ilvl="0" w:tplc="FFFFFFFF">
      <w:start w:val="9"/>
      <w:numFmt w:val="bullet"/>
      <w:lvlText w:val=""/>
      <w:lvlJc w:val="left"/>
      <w:pPr>
        <w:tabs>
          <w:tab w:val="num" w:pos="5815"/>
        </w:tabs>
        <w:ind w:left="5815" w:hanging="570"/>
      </w:pPr>
      <w:rPr>
        <w:rFonts w:ascii="Symbol" w:eastAsia="Times New Roman" w:hAnsi="Symbol" w:hint="default"/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C630ABB"/>
    <w:multiLevelType w:val="hybridMultilevel"/>
    <w:tmpl w:val="9836F37E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314C7423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0">
    <w:nsid w:val="348F0C85"/>
    <w:multiLevelType w:val="hybridMultilevel"/>
    <w:tmpl w:val="4ACCD5A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1">
    <w:nsid w:val="3B375AEA"/>
    <w:multiLevelType w:val="hybridMultilevel"/>
    <w:tmpl w:val="37AABDD2"/>
    <w:lvl w:ilvl="0" w:tplc="0FB638D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3F3F126E"/>
    <w:multiLevelType w:val="hybridMultilevel"/>
    <w:tmpl w:val="6448B036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44966777"/>
    <w:multiLevelType w:val="hybridMultilevel"/>
    <w:tmpl w:val="14D0B858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5824A50"/>
    <w:multiLevelType w:val="hybridMultilevel"/>
    <w:tmpl w:val="240AD9D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517538EB"/>
    <w:multiLevelType w:val="hybridMultilevel"/>
    <w:tmpl w:val="9C085C1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ABE7C23"/>
    <w:multiLevelType w:val="hybridMultilevel"/>
    <w:tmpl w:val="37C4C262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C394498"/>
    <w:multiLevelType w:val="hybridMultilevel"/>
    <w:tmpl w:val="699CFFB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D6B13AB"/>
    <w:multiLevelType w:val="hybridMultilevel"/>
    <w:tmpl w:val="64F6BC5A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9">
    <w:nsid w:val="63306877"/>
    <w:multiLevelType w:val="hybridMultilevel"/>
    <w:tmpl w:val="BDF6FAFA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0">
    <w:nsid w:val="66504D8B"/>
    <w:multiLevelType w:val="hybridMultilevel"/>
    <w:tmpl w:val="3C96A2CC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67817CB4"/>
    <w:multiLevelType w:val="hybridMultilevel"/>
    <w:tmpl w:val="C9289E56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67C40894"/>
    <w:multiLevelType w:val="hybridMultilevel"/>
    <w:tmpl w:val="17EAD07E"/>
    <w:lvl w:ilvl="0" w:tplc="0419000F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  <w:rPr>
        <w:rFonts w:cs="Times New Roman"/>
      </w:rPr>
    </w:lvl>
  </w:abstractNum>
  <w:abstractNum w:abstractNumId="23">
    <w:nsid w:val="6C507E6E"/>
    <w:multiLevelType w:val="hybridMultilevel"/>
    <w:tmpl w:val="19EA78CE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EBA235A"/>
    <w:multiLevelType w:val="hybridMultilevel"/>
    <w:tmpl w:val="B5B6ABD2"/>
    <w:lvl w:ilvl="0" w:tplc="0FB638D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>
    <w:nsid w:val="7FE82E6D"/>
    <w:multiLevelType w:val="hybridMultilevel"/>
    <w:tmpl w:val="7C1CCC82"/>
    <w:lvl w:ilvl="0" w:tplc="0FB638D2">
      <w:start w:val="1"/>
      <w:numFmt w:val="bullet"/>
      <w:lvlText w:val="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0"/>
  </w:num>
  <w:num w:numId="21">
    <w:abstractNumId w:val="25"/>
  </w:num>
  <w:num w:numId="22">
    <w:abstractNumId w:val="11"/>
  </w:num>
  <w:num w:numId="23">
    <w:abstractNumId w:val="18"/>
  </w:num>
  <w:num w:numId="24">
    <w:abstractNumId w:val="8"/>
  </w:num>
  <w:num w:numId="25">
    <w:abstractNumId w:val="24"/>
  </w:num>
  <w:num w:numId="26">
    <w:abstractNumId w:val="19"/>
  </w:num>
  <w:num w:numId="2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651A"/>
    <w:rsid w:val="000144F8"/>
    <w:rsid w:val="00015D4E"/>
    <w:rsid w:val="00061C24"/>
    <w:rsid w:val="00074A4F"/>
    <w:rsid w:val="00084EED"/>
    <w:rsid w:val="000A10C3"/>
    <w:rsid w:val="000C0E60"/>
    <w:rsid w:val="001101A3"/>
    <w:rsid w:val="00116006"/>
    <w:rsid w:val="00125978"/>
    <w:rsid w:val="0012651A"/>
    <w:rsid w:val="001319A6"/>
    <w:rsid w:val="00154235"/>
    <w:rsid w:val="001B7B96"/>
    <w:rsid w:val="001C1141"/>
    <w:rsid w:val="002231CA"/>
    <w:rsid w:val="002304D0"/>
    <w:rsid w:val="002527CE"/>
    <w:rsid w:val="00264B6C"/>
    <w:rsid w:val="0027279D"/>
    <w:rsid w:val="002E35AC"/>
    <w:rsid w:val="00301A11"/>
    <w:rsid w:val="003113F8"/>
    <w:rsid w:val="003168E0"/>
    <w:rsid w:val="00332A59"/>
    <w:rsid w:val="00334507"/>
    <w:rsid w:val="00356106"/>
    <w:rsid w:val="00373123"/>
    <w:rsid w:val="00387474"/>
    <w:rsid w:val="00394A39"/>
    <w:rsid w:val="003D5B48"/>
    <w:rsid w:val="0041616A"/>
    <w:rsid w:val="00434DE2"/>
    <w:rsid w:val="00465AFF"/>
    <w:rsid w:val="004C524E"/>
    <w:rsid w:val="004C5F6F"/>
    <w:rsid w:val="004D7F57"/>
    <w:rsid w:val="004F1301"/>
    <w:rsid w:val="00506A34"/>
    <w:rsid w:val="00507A9C"/>
    <w:rsid w:val="005D3ED2"/>
    <w:rsid w:val="006303F4"/>
    <w:rsid w:val="006A268B"/>
    <w:rsid w:val="006B1C2A"/>
    <w:rsid w:val="006B1CAA"/>
    <w:rsid w:val="006B61E9"/>
    <w:rsid w:val="006C5B29"/>
    <w:rsid w:val="006E0C36"/>
    <w:rsid w:val="00756852"/>
    <w:rsid w:val="007B3E0E"/>
    <w:rsid w:val="007C04BD"/>
    <w:rsid w:val="007D37B5"/>
    <w:rsid w:val="007F1D30"/>
    <w:rsid w:val="00846EE5"/>
    <w:rsid w:val="008E63E5"/>
    <w:rsid w:val="008F6F3C"/>
    <w:rsid w:val="0099196D"/>
    <w:rsid w:val="00A128C6"/>
    <w:rsid w:val="00A26830"/>
    <w:rsid w:val="00AD0B4C"/>
    <w:rsid w:val="00AD3FC8"/>
    <w:rsid w:val="00B24781"/>
    <w:rsid w:val="00B35C5D"/>
    <w:rsid w:val="00B751CC"/>
    <w:rsid w:val="00C015B3"/>
    <w:rsid w:val="00C4593D"/>
    <w:rsid w:val="00C56447"/>
    <w:rsid w:val="00CA1883"/>
    <w:rsid w:val="00CC3577"/>
    <w:rsid w:val="00D1170B"/>
    <w:rsid w:val="00D17208"/>
    <w:rsid w:val="00D30132"/>
    <w:rsid w:val="00D5001E"/>
    <w:rsid w:val="00E747DB"/>
    <w:rsid w:val="00EB0193"/>
    <w:rsid w:val="00EB08CF"/>
    <w:rsid w:val="00EF25EB"/>
    <w:rsid w:val="00F51DC0"/>
    <w:rsid w:val="00F63ACD"/>
    <w:rsid w:val="00F9450C"/>
    <w:rsid w:val="00FC6F03"/>
    <w:rsid w:val="00FE422D"/>
    <w:rsid w:val="00FF5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semiHidden="0" w:uiPriority="0" w:unhideWhenUsed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1141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D3FC8"/>
    <w:pPr>
      <w:keepNext/>
      <w:keepLines/>
      <w:spacing w:before="48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C114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C1141"/>
    <w:pPr>
      <w:keepNext/>
      <w:snapToGrid w:val="0"/>
      <w:spacing w:before="240" w:after="60" w:line="360" w:lineRule="auto"/>
      <w:outlineLvl w:val="2"/>
    </w:pPr>
    <w:rPr>
      <w:b/>
      <w:sz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C1141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C1141"/>
    <w:pPr>
      <w:keepNext/>
      <w:jc w:val="center"/>
      <w:outlineLvl w:val="5"/>
    </w:pPr>
    <w:rPr>
      <w:sz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1C1141"/>
    <w:pPr>
      <w:keepNext/>
      <w:keepLines/>
      <w:spacing w:before="200"/>
      <w:outlineLvl w:val="7"/>
    </w:pPr>
    <w:rPr>
      <w:rFonts w:ascii="Cambria" w:hAnsi="Cambria"/>
      <w:color w:val="4040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D3FC8"/>
    <w:rPr>
      <w:rFonts w:ascii="Calibri Light" w:hAnsi="Calibri Light" w:cs="Times New Roman"/>
      <w:b/>
      <w:bCs/>
      <w:color w:val="2E74B5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C1141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C1141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C1141"/>
    <w:rPr>
      <w:rFonts w:ascii="Cambria" w:hAnsi="Cambria" w:cs="Times New Roman"/>
      <w:color w:val="243F60"/>
      <w:sz w:val="20"/>
      <w:szCs w:val="20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1C1141"/>
    <w:rPr>
      <w:rFonts w:ascii="Cambria" w:hAnsi="Cambria" w:cs="Times New Roman"/>
      <w:color w:val="404040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semiHidden/>
    <w:rsid w:val="001C1141"/>
    <w:pPr>
      <w:jc w:val="both"/>
    </w:pPr>
    <w:rPr>
      <w:sz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semiHidden/>
    <w:rsid w:val="001C1141"/>
    <w:pPr>
      <w:jc w:val="both"/>
    </w:pPr>
    <w:rPr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C1141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C114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1C1141"/>
    <w:pPr>
      <w:keepNext/>
      <w:widowControl w:val="0"/>
      <w:spacing w:before="240" w:after="60"/>
    </w:pPr>
    <w:rPr>
      <w:b/>
      <w:kern w:val="28"/>
      <w:sz w:val="28"/>
    </w:rPr>
  </w:style>
  <w:style w:type="paragraph" w:styleId="BodyText">
    <w:name w:val="Body Text"/>
    <w:basedOn w:val="Normal"/>
    <w:link w:val="BodyTextChar"/>
    <w:uiPriority w:val="99"/>
    <w:semiHidden/>
    <w:rsid w:val="00AD3FC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D3FC8"/>
    <w:rPr>
      <w:rFonts w:ascii="Times New Roman" w:hAnsi="Times New Roman" w:cs="Times New Roman"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AD3FC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D3FC8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AD3FC8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/>
      <w:sz w:val="24"/>
    </w:rPr>
  </w:style>
  <w:style w:type="paragraph" w:styleId="Subtitle">
    <w:name w:val="Subtitle"/>
    <w:basedOn w:val="Normal"/>
    <w:link w:val="SubtitleChar"/>
    <w:uiPriority w:val="99"/>
    <w:qFormat/>
    <w:rsid w:val="00AD3FC8"/>
    <w:pPr>
      <w:jc w:val="center"/>
    </w:pPr>
    <w:rPr>
      <w:b/>
      <w:sz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AD3FC8"/>
    <w:rPr>
      <w:rFonts w:ascii="Times New Roman" w:hAnsi="Times New Roman" w:cs="Times New Roman"/>
      <w:b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846EE5"/>
    <w:pPr>
      <w:ind w:left="720"/>
      <w:contextualSpacing/>
    </w:pPr>
  </w:style>
  <w:style w:type="table" w:styleId="TableGrid">
    <w:name w:val="Table Grid"/>
    <w:basedOn w:val="TableNormal"/>
    <w:uiPriority w:val="99"/>
    <w:rsid w:val="008F6F3C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6A268B"/>
    <w:rPr>
      <w:rFonts w:cs="Times New Roman"/>
      <w:b/>
    </w:rPr>
  </w:style>
  <w:style w:type="character" w:customStyle="1" w:styleId="apple-converted-space">
    <w:name w:val="apple-converted-space"/>
    <w:uiPriority w:val="99"/>
    <w:rsid w:val="006A268B"/>
  </w:style>
  <w:style w:type="character" w:styleId="Hyperlink">
    <w:name w:val="Hyperlink"/>
    <w:basedOn w:val="DefaultParagraphFont"/>
    <w:uiPriority w:val="99"/>
    <w:semiHidden/>
    <w:rsid w:val="00EB0193"/>
    <w:rPr>
      <w:rFonts w:cs="Times New Roman"/>
      <w:color w:val="0000FF"/>
      <w:u w:val="single"/>
    </w:rPr>
  </w:style>
  <w:style w:type="paragraph" w:customStyle="1" w:styleId="ConsPlusNormal">
    <w:name w:val="ConsPlusNormal"/>
    <w:uiPriority w:val="99"/>
    <w:rsid w:val="00394A39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customStyle="1" w:styleId="a">
    <w:name w:val="Основной текст_"/>
    <w:link w:val="2"/>
    <w:uiPriority w:val="99"/>
    <w:locked/>
    <w:rsid w:val="003113F8"/>
    <w:rPr>
      <w:sz w:val="27"/>
    </w:rPr>
  </w:style>
  <w:style w:type="paragraph" w:customStyle="1" w:styleId="2">
    <w:name w:val="Основной текст2"/>
    <w:basedOn w:val="Normal"/>
    <w:link w:val="a"/>
    <w:uiPriority w:val="99"/>
    <w:rsid w:val="003113F8"/>
    <w:pPr>
      <w:widowControl w:val="0"/>
      <w:shd w:val="clear" w:color="auto" w:fill="FFFFFF"/>
      <w:spacing w:before="360" w:line="240" w:lineRule="atLeast"/>
    </w:pPr>
    <w:rPr>
      <w:rFonts w:ascii="Calibri" w:eastAsia="Calibri" w:hAnsi="Calibri"/>
      <w:sz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7248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8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8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24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132</TotalTime>
  <Pages>13</Pages>
  <Words>4770</Words>
  <Characters>27195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asus</dc:creator>
  <cp:keywords/>
  <dc:description/>
  <cp:lastModifiedBy>ChuTN</cp:lastModifiedBy>
  <cp:revision>34</cp:revision>
  <dcterms:created xsi:type="dcterms:W3CDTF">2016-01-15T15:37:00Z</dcterms:created>
  <dcterms:modified xsi:type="dcterms:W3CDTF">2016-12-12T04:33:00Z</dcterms:modified>
</cp:coreProperties>
</file>