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8DF" w:rsidRDefault="006778DF" w:rsidP="006E73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52627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778DF" w:rsidRPr="00B52627" w:rsidRDefault="006778DF" w:rsidP="00B5262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778DF" w:rsidRPr="00B52627" w:rsidRDefault="006778DF" w:rsidP="00B52627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sz w:val="28"/>
          <w:szCs w:val="28"/>
        </w:rPr>
        <w:t xml:space="preserve">Дисциплина </w:t>
      </w:r>
      <w:r w:rsidRPr="00B52627">
        <w:rPr>
          <w:rFonts w:ascii="Times New Roman" w:hAnsi="Times New Roman"/>
          <w:bCs/>
          <w:iCs/>
          <w:sz w:val="28"/>
          <w:szCs w:val="28"/>
        </w:rPr>
        <w:t>Б</w:t>
      </w:r>
      <w:r w:rsidRPr="009266A4">
        <w:rPr>
          <w:rFonts w:ascii="Times New Roman" w:hAnsi="Times New Roman"/>
          <w:bCs/>
          <w:iCs/>
          <w:sz w:val="28"/>
          <w:szCs w:val="28"/>
        </w:rPr>
        <w:t>1</w:t>
      </w:r>
      <w:r w:rsidRPr="00B52627">
        <w:rPr>
          <w:rFonts w:ascii="Times New Roman" w:hAnsi="Times New Roman"/>
          <w:bCs/>
          <w:iCs/>
          <w:sz w:val="28"/>
          <w:szCs w:val="28"/>
        </w:rPr>
        <w:t>.В.ОД.</w:t>
      </w:r>
      <w:r w:rsidRPr="009266A4">
        <w:rPr>
          <w:rFonts w:ascii="Times New Roman" w:hAnsi="Times New Roman"/>
          <w:bCs/>
          <w:iCs/>
          <w:sz w:val="28"/>
          <w:szCs w:val="28"/>
        </w:rPr>
        <w:t>12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B52627">
        <w:rPr>
          <w:rFonts w:ascii="Times New Roman" w:hAnsi="Times New Roman"/>
          <w:sz w:val="28"/>
          <w:szCs w:val="28"/>
          <w:lang w:eastAsia="ru-RU"/>
        </w:rPr>
        <w:t>Управление человеческими рес</w:t>
      </w:r>
      <w:r>
        <w:rPr>
          <w:rFonts w:ascii="Times New Roman" w:hAnsi="Times New Roman"/>
          <w:sz w:val="28"/>
          <w:szCs w:val="28"/>
          <w:lang w:eastAsia="ru-RU"/>
        </w:rPr>
        <w:t>урсами гостиничного предприятия</w:t>
      </w:r>
    </w:p>
    <w:p w:rsidR="006778DF" w:rsidRDefault="006778DF" w:rsidP="00B52627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778DF" w:rsidRPr="00B52627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highlight w:val="yellow"/>
        </w:rPr>
      </w:pPr>
      <w:r w:rsidRPr="00B5262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B52627">
        <w:rPr>
          <w:rFonts w:ascii="Times New Roman" w:hAnsi="Times New Roman"/>
          <w:sz w:val="28"/>
          <w:szCs w:val="28"/>
        </w:rPr>
        <w:t xml:space="preserve">7 </w:t>
      </w:r>
    </w:p>
    <w:p w:rsidR="006778DF" w:rsidRPr="00B52627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5262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6778DF" w:rsidRPr="00B52627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52627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B52627">
        <w:rPr>
          <w:rFonts w:ascii="Times New Roman" w:hAnsi="Times New Roman"/>
          <w:sz w:val="28"/>
          <w:szCs w:val="28"/>
        </w:rPr>
        <w:t xml:space="preserve">3 </w:t>
      </w:r>
    </w:p>
    <w:p w:rsidR="006778DF" w:rsidRPr="00B52627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5262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B52627">
        <w:rPr>
          <w:rFonts w:ascii="Times New Roman" w:hAnsi="Times New Roman"/>
          <w:sz w:val="28"/>
          <w:szCs w:val="28"/>
        </w:rPr>
        <w:t xml:space="preserve"> экзамен</w:t>
      </w:r>
    </w:p>
    <w:p w:rsidR="006778DF" w:rsidRPr="00B52627" w:rsidRDefault="006778DF" w:rsidP="00B52627">
      <w:pPr>
        <w:spacing w:after="0" w:line="12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778DF" w:rsidRDefault="006778DF" w:rsidP="00B52627">
      <w:pPr>
        <w:widowControl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778DF" w:rsidRDefault="006778DF" w:rsidP="00B52627">
      <w:pPr>
        <w:widowControl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Обязательная </w:t>
      </w:r>
      <w:r w:rsidRPr="00B52627">
        <w:rPr>
          <w:rFonts w:ascii="Times New Roman" w:hAnsi="Times New Roman"/>
          <w:sz w:val="28"/>
          <w:szCs w:val="28"/>
          <w:lang w:eastAsia="ru-RU"/>
        </w:rPr>
        <w:t>дисциплина «Управление человеческими ресурсами гостиничного предприятия»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включена в вариативную часть учебного плана </w:t>
      </w:r>
      <w:r>
        <w:rPr>
          <w:rFonts w:ascii="Times New Roman" w:hAnsi="Times New Roman"/>
          <w:sz w:val="28"/>
          <w:szCs w:val="28"/>
          <w:lang w:eastAsia="ru-RU"/>
        </w:rPr>
        <w:t>подготовки бакалавров по направ</w:t>
      </w:r>
      <w:r w:rsidRPr="00B52627">
        <w:rPr>
          <w:rFonts w:ascii="Times New Roman" w:hAnsi="Times New Roman"/>
          <w:sz w:val="28"/>
          <w:szCs w:val="28"/>
          <w:lang w:eastAsia="ru-RU"/>
        </w:rPr>
        <w:t>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FA57FC">
        <w:rPr>
          <w:rFonts w:ascii="Times New Roman" w:hAnsi="Times New Roman"/>
          <w:sz w:val="28"/>
          <w:szCs w:val="28"/>
          <w:lang w:eastAsia="ru-RU"/>
        </w:rPr>
        <w:t>43.03.03</w:t>
      </w:r>
      <w:r w:rsidRPr="00B52627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778DF" w:rsidRPr="00B52627" w:rsidRDefault="006778DF" w:rsidP="00B52627">
      <w:pPr>
        <w:widowControl w:val="0"/>
        <w:adjustRightInd w:val="0"/>
        <w:spacing w:after="0" w:line="12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</w:p>
    <w:p w:rsidR="006778DF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B52627">
        <w:rPr>
          <w:rFonts w:ascii="Times New Roman" w:hAnsi="Times New Roman"/>
          <w:b/>
          <w:color w:val="000000"/>
          <w:sz w:val="28"/>
          <w:szCs w:val="28"/>
        </w:rPr>
        <w:t xml:space="preserve">Цель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и задачи освоения </w:t>
      </w:r>
      <w:r w:rsidRPr="00B52627">
        <w:rPr>
          <w:rFonts w:ascii="Times New Roman" w:hAnsi="Times New Roman"/>
          <w:b/>
          <w:color w:val="000000"/>
          <w:sz w:val="28"/>
          <w:szCs w:val="28"/>
        </w:rPr>
        <w:t>дисциплины:</w:t>
      </w:r>
      <w:r w:rsidRPr="00B52627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6778DF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>Ц</w:t>
      </w:r>
      <w:r w:rsidRPr="00B52627">
        <w:rPr>
          <w:rFonts w:ascii="Times New Roman" w:hAnsi="Times New Roman"/>
          <w:color w:val="000000"/>
          <w:sz w:val="28"/>
          <w:szCs w:val="28"/>
        </w:rPr>
        <w:t xml:space="preserve">елью изучения дисциплины 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 является раскрытие содержание деятельности по управлению персоналом гостиничного предприятия, организационных форм проведения работы в области управления персоналом гостиничного предприятия в современных условиях, формирование у студентов навыков правильного и рационального поведения в сфере их будущей профессиональной деятельности.</w:t>
      </w:r>
    </w:p>
    <w:p w:rsidR="006778DF" w:rsidRDefault="006778DF" w:rsidP="00B5262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Задачи </w:t>
      </w:r>
      <w:r w:rsidRPr="00B52627">
        <w:rPr>
          <w:rFonts w:ascii="Times New Roman" w:hAnsi="Times New Roman"/>
          <w:color w:val="000000"/>
          <w:sz w:val="28"/>
          <w:szCs w:val="28"/>
        </w:rPr>
        <w:t>изучения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дисциплины: </w:t>
      </w:r>
    </w:p>
    <w:p w:rsidR="006778DF" w:rsidRPr="00B52627" w:rsidRDefault="006778DF" w:rsidP="00B52627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  <w:r w:rsidRPr="00B52627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</w:t>
      </w:r>
    </w:p>
    <w:p w:rsidR="006778DF" w:rsidRPr="00B52627" w:rsidRDefault="006778DF" w:rsidP="00B526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sz w:val="28"/>
          <w:szCs w:val="28"/>
          <w:lang w:eastAsia="ru-RU"/>
        </w:rPr>
        <w:t>-    сформировать у студентов управленческую культуру.</w:t>
      </w:r>
    </w:p>
    <w:p w:rsidR="006778DF" w:rsidRPr="00B52627" w:rsidRDefault="006778DF" w:rsidP="00B52627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sz w:val="28"/>
          <w:szCs w:val="28"/>
          <w:lang w:eastAsia="ru-RU"/>
        </w:rPr>
        <w:t>- сформировать у студентов способность самостоятельно вырабатывать решения по сложным проблемам в сфере управления персоналом гостиничного предприятия.</w:t>
      </w:r>
    </w:p>
    <w:p w:rsidR="006778DF" w:rsidRPr="00B52627" w:rsidRDefault="006778DF" w:rsidP="00B52627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sz w:val="28"/>
          <w:szCs w:val="28"/>
          <w:lang w:eastAsia="ru-RU"/>
        </w:rPr>
        <w:t>- обеспечить овладение студентами знанием основных принципов и методов управления поведения персоналом и планирования кадровой работы в гостиничных предприятиях.</w:t>
      </w:r>
    </w:p>
    <w:p w:rsidR="006778DF" w:rsidRPr="00B52627" w:rsidRDefault="006778DF" w:rsidP="00B52627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sz w:val="28"/>
          <w:szCs w:val="28"/>
          <w:lang w:eastAsia="ru-RU"/>
        </w:rPr>
        <w:t xml:space="preserve">- раскрыть пути формирования и развития трудового потенциала. </w:t>
      </w:r>
    </w:p>
    <w:p w:rsidR="006778DF" w:rsidRPr="00B52627" w:rsidRDefault="006778DF" w:rsidP="00B52627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B52627">
        <w:rPr>
          <w:rFonts w:ascii="Times New Roman" w:hAnsi="Times New Roman"/>
          <w:sz w:val="28"/>
          <w:szCs w:val="28"/>
          <w:lang w:eastAsia="ru-RU"/>
        </w:rPr>
        <w:t>- обеспечить педагогические условия для овладения студентами искусством управления персоналом гостиничного предприятия.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</w:r>
    </w:p>
    <w:p w:rsidR="006778DF" w:rsidRPr="00B52627" w:rsidRDefault="006778DF" w:rsidP="00B52627">
      <w:pPr>
        <w:tabs>
          <w:tab w:val="left" w:pos="8205"/>
        </w:tabs>
        <w:spacing w:after="0" w:line="240" w:lineRule="auto"/>
        <w:ind w:firstLine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52627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6778DF" w:rsidRDefault="006778DF" w:rsidP="00B52627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sz w:val="28"/>
          <w:szCs w:val="28"/>
          <w:lang w:eastAsia="ru-RU"/>
        </w:rPr>
        <w:t xml:space="preserve">       </w:t>
      </w: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t>Система управления персоналом организации</w:t>
      </w:r>
      <w:r>
        <w:rPr>
          <w:rFonts w:ascii="Times New Roman" w:hAnsi="Times New Roman"/>
          <w:bCs/>
          <w:i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sz w:val="28"/>
          <w:szCs w:val="28"/>
          <w:lang w:eastAsia="ru-RU"/>
        </w:rPr>
        <w:t>Содержание понятий «управление персоналом», «управление чело</w:t>
      </w:r>
      <w:r>
        <w:rPr>
          <w:rFonts w:ascii="Times New Roman" w:hAnsi="Times New Roman"/>
          <w:sz w:val="28"/>
          <w:szCs w:val="28"/>
          <w:lang w:eastAsia="ru-RU"/>
        </w:rPr>
        <w:t xml:space="preserve">веческими ресурсами», «кадровый </w:t>
      </w:r>
      <w:r w:rsidRPr="00B52627">
        <w:rPr>
          <w:rFonts w:ascii="Times New Roman" w:hAnsi="Times New Roman"/>
          <w:sz w:val="28"/>
          <w:szCs w:val="28"/>
          <w:lang w:eastAsia="ru-RU"/>
        </w:rPr>
        <w:t>менеджмент»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 Характеристика элементов системы управления персоналом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 xml:space="preserve">Теория управления о роли человека в организации. Исторические этапы становления функции управления персоналом. 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 Основные школы и концепции управления персоналом: “научного управления”, “человеческих отношений”, “человеческих ресурсов”.</w:t>
      </w:r>
    </w:p>
    <w:p w:rsidR="006778DF" w:rsidRPr="00B52627" w:rsidRDefault="006778DF" w:rsidP="004F7EB8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t>Организационное проектирование системы управления персоналом</w:t>
      </w:r>
      <w:r>
        <w:rPr>
          <w:rFonts w:ascii="Times New Roman" w:hAnsi="Times New Roman"/>
          <w:bCs/>
          <w:i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br/>
      </w:r>
      <w:r w:rsidRPr="00B52627">
        <w:rPr>
          <w:rFonts w:ascii="Times New Roman" w:hAnsi="Times New Roman"/>
          <w:sz w:val="28"/>
          <w:szCs w:val="28"/>
          <w:lang w:eastAsia="ru-RU"/>
        </w:rPr>
        <w:t>Содержание  предпроектной подготовки системы управления персоналом. Содержание стадии разработки проекта системы управления персоналом. Содержание стадии внедрения проекта системы управления персоналом организации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778DF" w:rsidRDefault="006778DF" w:rsidP="004F7EB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t>Организационная структура управления персоналом организации</w:t>
      </w:r>
      <w:r>
        <w:rPr>
          <w:rFonts w:ascii="Times New Roman" w:hAnsi="Times New Roman"/>
          <w:bCs/>
          <w:i/>
          <w:sz w:val="28"/>
          <w:szCs w:val="28"/>
          <w:lang w:eastAsia="ru-RU"/>
        </w:rPr>
        <w:t>.</w:t>
      </w: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br/>
      </w:r>
      <w:r w:rsidRPr="00B52627">
        <w:rPr>
          <w:rFonts w:ascii="Times New Roman" w:hAnsi="Times New Roman"/>
          <w:sz w:val="28"/>
          <w:szCs w:val="28"/>
          <w:lang w:eastAsia="ru-RU"/>
        </w:rPr>
        <w:t> Субъекты управления персоналом Распределение обязанностей между линейными руководителями и специалистами по управлению персоналом. Функции службы управления персоналом. Факторы, определяющие организационную структуру управления персоналом. Виды организационных структур управления персоналом. Формирование структурных подразделений системы управления персоналом. Методическое и нормативное обеспечение проектирования организационных структур управления персоналом Аутсорсинг в системе управления персоналом.</w:t>
      </w:r>
    </w:p>
    <w:p w:rsidR="006778DF" w:rsidRDefault="006778DF" w:rsidP="004F7EB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t>Обеспечение системы управления персоналом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bCs/>
          <w:sz w:val="28"/>
          <w:szCs w:val="28"/>
          <w:lang w:eastAsia="ru-RU"/>
        </w:rPr>
        <w:t>Кадровое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 обеспечение системы управления персоналом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Делопроизводственное обеспечение системы управления персоналом. Информационное обеспечение системы управления персоналом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Техническое обеспечение системы управления персоналом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Организационные формы построения систем автоматизированной обработки информации о персонале организации</w:t>
      </w:r>
    </w:p>
    <w:p w:rsidR="006778DF" w:rsidRDefault="006778DF" w:rsidP="004F7EB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i/>
          <w:sz w:val="28"/>
          <w:szCs w:val="28"/>
          <w:lang w:eastAsia="ru-RU"/>
        </w:rPr>
        <w:t>Управление по целям как основа оперативного плана работы с персоналом</w:t>
      </w:r>
      <w:r w:rsidRPr="00B52627">
        <w:rPr>
          <w:rFonts w:ascii="Times New Roman" w:hAnsi="Times New Roman"/>
          <w:b/>
          <w:i/>
          <w:sz w:val="28"/>
          <w:szCs w:val="28"/>
          <w:lang w:eastAsia="ru-RU"/>
        </w:rPr>
        <w:br/>
      </w:r>
      <w:r w:rsidRPr="00B52627">
        <w:rPr>
          <w:rFonts w:ascii="Times New Roman" w:hAnsi="Times New Roman"/>
          <w:sz w:val="28"/>
          <w:szCs w:val="28"/>
          <w:lang w:eastAsia="ru-RU"/>
        </w:rPr>
        <w:t> Техника планирования потребности в персонале, планирования производительности труда и других показателей по труду.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Теоретические основы бюджетирования управления персоналом.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Бизнес–план по персоналу как основа бюджетирования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 Технология разработки бюджета расходов на персонал.</w:t>
      </w:r>
    </w:p>
    <w:p w:rsidR="006778DF" w:rsidRDefault="006778DF" w:rsidP="004F7EB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t>Система управления трудовой мотивацией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sz w:val="28"/>
          <w:szCs w:val="28"/>
          <w:lang w:eastAsia="ru-RU"/>
        </w:rPr>
        <w:t>Структура персонала и ее влияние на разнообразие мотивации трудовой деятельности. Особенности мотивации труда на разных уровнях управления. Специфика мотивации труда в государственной службе.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Технологии управления мотивацией трудовой деятельности. Система административных технологий. Роль локальных нормативных актов в управлении мотивацией труда. Система формальных оценок результатов индивидуального коллективного труда. Система организационных технологий управления мотивацией труда. Концепция обогащения труда. Делегирование полномочий и развитие профессиональных компетенций сотрудников. Современные организационные технологии мотивации труда - анализ и проектирование рабочих мест, построение бизнес-процесса и пр. Система социально-психологических технологий управления мотивацией труда. Моральное стимулирование и система социальных гарантий. Система экономических технологий управления мотивацией труда. Основные составляющие компенсационного пакета.</w:t>
      </w:r>
    </w:p>
    <w:p w:rsidR="006778DF" w:rsidRPr="00B52627" w:rsidRDefault="006778DF" w:rsidP="004F7EB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sz w:val="28"/>
          <w:szCs w:val="28"/>
          <w:lang w:eastAsia="ru-RU"/>
        </w:rPr>
        <w:t>Оценка трудового вклада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sz w:val="28"/>
          <w:szCs w:val="28"/>
          <w:lang w:eastAsia="ru-RU"/>
        </w:rPr>
        <w:t>Проблема оценки трудового вклада работников. Критерии оценки трудового вклада: оценка объема работ, оценка интенсивности деятельности, оценка качества деятельности, оценка эффективности деятельности.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Построение системы критериев оценки трудовой деятельности. Оценка трудового содержания должности. Оценка качества исполнения должности. Оценка качества профессионального поведения.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Особенности оплаты труда государственных служащих.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Соотношение принципов поощрения и взыскания в системе оплаты труда. Регулирующая функция системы оплаты труда в управлении мотивацией трудовой деятельности. Проблема удовлетворенности трудом. Роль организационной культуры в формировании представлений о справедливости системы оплаты труда.</w:t>
      </w:r>
    </w:p>
    <w:p w:rsidR="006778DF" w:rsidRPr="004F7EB8" w:rsidRDefault="006778DF" w:rsidP="009266A4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kern w:val="36"/>
          <w:sz w:val="28"/>
          <w:szCs w:val="28"/>
          <w:lang w:eastAsia="ru-RU"/>
        </w:rPr>
        <w:t>Персонал как основное звено в гостиничном бизнесе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sz w:val="28"/>
          <w:szCs w:val="28"/>
          <w:lang w:eastAsia="ru-RU"/>
        </w:rPr>
        <w:t>Требования к обслуживанию персонала гостиницы. Специальное управление гостиницей. Качество услуг. Требования к подбору персонала. Численность персонала. Уровни гостиничных служб. Требования к персоналу в каждой службе. Направления для подбора кадров.</w:t>
      </w:r>
    </w:p>
    <w:p w:rsidR="006778DF" w:rsidRPr="00B52627" w:rsidRDefault="006778DF" w:rsidP="009266A4">
      <w:pPr>
        <w:spacing w:after="0" w:line="240" w:lineRule="auto"/>
        <w:jc w:val="both"/>
        <w:rPr>
          <w:rFonts w:ascii="Times New Roman" w:hAnsi="Times New Roman"/>
          <w:bCs/>
          <w:i/>
          <w:kern w:val="36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kern w:val="36"/>
          <w:sz w:val="28"/>
          <w:szCs w:val="28"/>
          <w:lang w:eastAsia="ru-RU"/>
        </w:rPr>
        <w:t>Современный руководитель российской организации в сфере гостиничного бизнеса</w:t>
      </w:r>
    </w:p>
    <w:p w:rsidR="006778DF" w:rsidRDefault="006778DF" w:rsidP="009266A4">
      <w:pPr>
        <w:spacing w:after="0" w:line="240" w:lineRule="auto"/>
        <w:jc w:val="both"/>
        <w:rPr>
          <w:rFonts w:ascii="Times New Roman" w:hAnsi="Times New Roman"/>
          <w:bCs/>
          <w:kern w:val="36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kern w:val="36"/>
          <w:sz w:val="28"/>
          <w:szCs w:val="28"/>
          <w:lang w:eastAsia="ru-RU"/>
        </w:rPr>
        <w:t>Требования к российскому управлению гостиничным бизнесом. Основные обязанности руководителя. Понятие социальной компетентности руководителя. Концептуальная компетентность. Особенности управления трудовым коллективом. Проблема сотрудничества. Функции коллектива. Этический кодекс.</w:t>
      </w:r>
    </w:p>
    <w:p w:rsidR="006778DF" w:rsidRPr="004F7EB8" w:rsidRDefault="006778DF" w:rsidP="004F7EB8">
      <w:pPr>
        <w:spacing w:after="0" w:line="240" w:lineRule="auto"/>
        <w:jc w:val="both"/>
        <w:rPr>
          <w:rFonts w:ascii="Times New Roman" w:hAnsi="Times New Roman"/>
          <w:bCs/>
          <w:kern w:val="36"/>
          <w:sz w:val="28"/>
          <w:szCs w:val="28"/>
          <w:lang w:eastAsia="ru-RU"/>
        </w:rPr>
      </w:pPr>
      <w:r w:rsidRPr="00B52627">
        <w:rPr>
          <w:rFonts w:ascii="Times New Roman" w:hAnsi="Times New Roman"/>
          <w:i/>
          <w:sz w:val="28"/>
          <w:szCs w:val="28"/>
          <w:lang w:eastAsia="ru-RU"/>
        </w:rPr>
        <w:t>Философия и кадровая политика организации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sz w:val="28"/>
          <w:szCs w:val="28"/>
          <w:lang w:eastAsia="ru-RU"/>
        </w:rPr>
        <w:t>Философия управления персоналом. Содержание понятия «философия управления персоналом». Варианты философии управления персоналом. Внешние и внутренние факторы, влияющие на философию управления персоналом. Примеры философии управления.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Кадровая политика организации. Стратегия управления персоналом как основа кадровой политики. Примеры кадровой политики. Значение разработки и задачи кадровой политики. Элементы (составные части) кадровой политики. Место кадровой политики в разработке управленческих решений. Методические основы подготовки кадровой политики организации.</w:t>
      </w:r>
    </w:p>
    <w:p w:rsidR="006778DF" w:rsidRPr="00B52627" w:rsidRDefault="006778DF" w:rsidP="009266A4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B52627">
        <w:rPr>
          <w:rFonts w:ascii="Times New Roman" w:hAnsi="Times New Roman"/>
          <w:i/>
          <w:sz w:val="28"/>
          <w:szCs w:val="28"/>
          <w:lang w:eastAsia="ru-RU"/>
        </w:rPr>
        <w:t>Аттестация и деловая оценка персонала</w:t>
      </w:r>
      <w:r w:rsidRPr="00B52627">
        <w:rPr>
          <w:rFonts w:ascii="Times New Roman" w:hAnsi="Times New Roman"/>
          <w:i/>
          <w:sz w:val="28"/>
          <w:szCs w:val="28"/>
          <w:lang w:eastAsia="ru-RU"/>
        </w:rPr>
        <w:br/>
        <w:t>в гостиничном бизнесе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Сущность аттестации и деловой оценки персонала. Цели оценки. Место оценки в системе управления персоналом Основные этапы деловой оценки при текущей, периодической аттестации персонала. Организация процедуры текущей, периодической оценки персонала. Объекты и субъекты деловой оценки. Группировка, отбор и содержание показателей оценки. 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Методы оценивания персонала: оценка с использованием стандартов и нормативов, оценка на основании письменных характеристик, метод шкалирования, методы ранжирования, метод заданного распределения, метод альтернативных характеристик, оценка с использование показателей управления по целям. Методология оценки на 360 градусов.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  <w:t>Ошибки оценивания и их преодоление. Сопротивление проведению оценки работы персонала и пути его преодоления.</w:t>
      </w:r>
    </w:p>
    <w:p w:rsidR="006778DF" w:rsidRPr="00B52627" w:rsidRDefault="006778DF" w:rsidP="00926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52627">
        <w:rPr>
          <w:rFonts w:ascii="Times New Roman" w:hAnsi="Times New Roman"/>
          <w:bCs/>
          <w:i/>
          <w:kern w:val="36"/>
          <w:sz w:val="28"/>
          <w:szCs w:val="28"/>
          <w:lang w:eastAsia="ru-RU"/>
        </w:rPr>
        <w:t>Система образования: школы индустрии гостеприимства</w:t>
      </w:r>
      <w:r w:rsidRPr="00B52627">
        <w:rPr>
          <w:rFonts w:ascii="Times New Roman" w:hAnsi="Times New Roman"/>
          <w:i/>
          <w:sz w:val="28"/>
          <w:szCs w:val="28"/>
          <w:lang w:eastAsia="ru-RU"/>
        </w:rPr>
        <w:br/>
      </w:r>
      <w:r w:rsidRPr="00B52627">
        <w:rPr>
          <w:rFonts w:ascii="Times New Roman" w:hAnsi="Times New Roman"/>
          <w:sz w:val="28"/>
          <w:szCs w:val="28"/>
          <w:lang w:eastAsia="ru-RU"/>
        </w:rPr>
        <w:t>История гостеприимства.  Классы лучших мировых школ. Школы гостиничного и туристического бизнеса в Ирландии, Испании. России.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52627">
        <w:rPr>
          <w:rFonts w:ascii="Times New Roman" w:hAnsi="Times New Roman"/>
          <w:sz w:val="28"/>
          <w:szCs w:val="28"/>
          <w:lang w:eastAsia="ru-RU"/>
        </w:rPr>
        <w:t>Туризм как семейный бизнес. Содержание понятия «менталитет». Опыт гостиничного дела в СССР.   Гостиничный бизнес России в период</w:t>
      </w:r>
      <w:r>
        <w:rPr>
          <w:rFonts w:ascii="Times New Roman" w:hAnsi="Times New Roman"/>
          <w:sz w:val="28"/>
          <w:szCs w:val="28"/>
          <w:lang w:eastAsia="ru-RU"/>
        </w:rPr>
        <w:t xml:space="preserve"> 1</w:t>
      </w:r>
      <w:r w:rsidRPr="00B52627">
        <w:rPr>
          <w:rFonts w:ascii="Times New Roman" w:hAnsi="Times New Roman"/>
          <w:sz w:val="28"/>
          <w:szCs w:val="28"/>
          <w:lang w:eastAsia="ru-RU"/>
        </w:rPr>
        <w:t>990-х годов.  Проблема взаимодействия зарубежных упра</w:t>
      </w:r>
      <w:r>
        <w:rPr>
          <w:rFonts w:ascii="Times New Roman" w:hAnsi="Times New Roman"/>
          <w:sz w:val="28"/>
          <w:szCs w:val="28"/>
          <w:lang w:eastAsia="ru-RU"/>
        </w:rPr>
        <w:t xml:space="preserve">вляющих с российским персоналом </w:t>
      </w:r>
      <w:r w:rsidRPr="00B52627">
        <w:rPr>
          <w:rFonts w:ascii="Times New Roman" w:hAnsi="Times New Roman"/>
          <w:sz w:val="28"/>
          <w:szCs w:val="28"/>
          <w:lang w:eastAsia="ru-RU"/>
        </w:rPr>
        <w:t>гостиниц.</w:t>
      </w:r>
      <w:r w:rsidRPr="00B52627">
        <w:rPr>
          <w:rFonts w:ascii="Times New Roman" w:hAnsi="Times New Roman"/>
          <w:sz w:val="28"/>
          <w:szCs w:val="28"/>
          <w:lang w:eastAsia="ru-RU"/>
        </w:rPr>
        <w:br/>
      </w:r>
    </w:p>
    <w:p w:rsidR="006778DF" w:rsidRDefault="006778DF" w:rsidP="006E739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 </w:t>
      </w:r>
    </w:p>
    <w:p w:rsidR="006778DF" w:rsidRDefault="006778DF" w:rsidP="006E7395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Style w:val="a0"/>
          <w:rFonts w:eastAsia="Calibri"/>
          <w:b w:val="0"/>
          <w:shd w:val="clear" w:color="auto" w:fill="auto"/>
          <w:lang w:eastAsia="ru-RU"/>
        </w:rPr>
      </w:pPr>
      <w:r>
        <w:rPr>
          <w:rStyle w:val="a0"/>
          <w:rFonts w:eastAsia="Calibri"/>
          <w:b w:val="0"/>
          <w:shd w:val="clear" w:color="auto" w:fill="auto"/>
          <w:lang w:eastAsia="ru-RU"/>
        </w:rPr>
        <w:t xml:space="preserve">       ОК-9: способен  использовать приемы оказания первой помощи, методы защиты в условиях чрезвычайных ситуаций; </w:t>
      </w:r>
    </w:p>
    <w:p w:rsidR="006778DF" w:rsidRPr="005D09F7" w:rsidRDefault="006778DF" w:rsidP="00885432">
      <w:pPr>
        <w:tabs>
          <w:tab w:val="left" w:pos="540"/>
        </w:tabs>
        <w:spacing w:after="0" w:line="240" w:lineRule="auto"/>
        <w:jc w:val="both"/>
        <w:rPr>
          <w:rStyle w:val="a0"/>
          <w:rFonts w:eastAsia="Calibri"/>
          <w:b w:val="0"/>
          <w:bCs/>
          <w:szCs w:val="28"/>
          <w:lang w:eastAsia="en-US"/>
        </w:rPr>
      </w:pPr>
      <w:r>
        <w:rPr>
          <w:rStyle w:val="a0"/>
          <w:rFonts w:eastAsia="Calibri"/>
          <w:b w:val="0"/>
          <w:szCs w:val="28"/>
          <w:shd w:val="clear" w:color="auto" w:fill="auto"/>
          <w:lang w:eastAsia="en-US"/>
        </w:rPr>
        <w:t xml:space="preserve">        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ПрК-6</w:t>
      </w:r>
      <w:r>
        <w:rPr>
          <w:rStyle w:val="a0"/>
          <w:rFonts w:eastAsia="Calibri"/>
          <w:b w:val="0"/>
          <w:bCs/>
          <w:szCs w:val="28"/>
          <w:lang w:eastAsia="en-US"/>
        </w:rPr>
        <w:t>:</w:t>
      </w:r>
      <w:r>
        <w:rPr>
          <w:rStyle w:val="a0"/>
          <w:rFonts w:eastAsia="Calibri"/>
          <w:b w:val="0"/>
          <w:szCs w:val="28"/>
          <w:shd w:val="clear" w:color="auto" w:fill="auto"/>
          <w:lang w:eastAsia="en-US"/>
        </w:rPr>
        <w:t xml:space="preserve"> 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готов</w:t>
      </w:r>
      <w:r>
        <w:rPr>
          <w:rStyle w:val="a0"/>
          <w:rFonts w:eastAsia="Calibri"/>
          <w:b w:val="0"/>
          <w:bCs/>
          <w:szCs w:val="28"/>
          <w:lang w:eastAsia="en-US"/>
        </w:rPr>
        <w:t xml:space="preserve"> 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 xml:space="preserve"> к применению методов стимулирования и повышения м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о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тивации подчине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н</w:t>
      </w:r>
      <w:r>
        <w:rPr>
          <w:rStyle w:val="a0"/>
          <w:rFonts w:eastAsia="Calibri"/>
          <w:b w:val="0"/>
          <w:bCs/>
          <w:szCs w:val="28"/>
          <w:lang w:eastAsia="en-US"/>
        </w:rPr>
        <w:t>ных, обеспечения их лояльности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;</w:t>
      </w:r>
    </w:p>
    <w:p w:rsidR="006778DF" w:rsidRPr="005D09F7" w:rsidRDefault="006778DF" w:rsidP="00885432">
      <w:pPr>
        <w:tabs>
          <w:tab w:val="left" w:pos="540"/>
        </w:tabs>
        <w:spacing w:after="0" w:line="240" w:lineRule="auto"/>
        <w:jc w:val="both"/>
        <w:rPr>
          <w:rStyle w:val="a0"/>
          <w:rFonts w:eastAsia="Calibri"/>
          <w:b w:val="0"/>
          <w:bCs/>
          <w:szCs w:val="28"/>
          <w:lang w:eastAsia="en-US"/>
        </w:rPr>
      </w:pPr>
      <w:r>
        <w:rPr>
          <w:rStyle w:val="a0"/>
          <w:rFonts w:eastAsia="Calibri"/>
          <w:b w:val="0"/>
          <w:bCs/>
          <w:szCs w:val="28"/>
          <w:lang w:eastAsia="en-US"/>
        </w:rPr>
        <w:t xml:space="preserve">        ПрК-7: 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способ</w:t>
      </w:r>
      <w:r>
        <w:rPr>
          <w:rStyle w:val="a0"/>
          <w:rFonts w:eastAsia="Calibri"/>
          <w:b w:val="0"/>
          <w:bCs/>
          <w:szCs w:val="28"/>
          <w:lang w:eastAsia="en-US"/>
        </w:rPr>
        <w:t>е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н</w:t>
      </w:r>
      <w:r>
        <w:rPr>
          <w:rStyle w:val="a0"/>
          <w:rFonts w:eastAsia="Calibri"/>
          <w:b w:val="0"/>
          <w:bCs/>
          <w:szCs w:val="28"/>
          <w:lang w:eastAsia="en-US"/>
        </w:rPr>
        <w:t xml:space="preserve"> 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 xml:space="preserve"> к применению стратегических  и тактических методов управления, предупреждению и разрешению межличностных и межкульту</w:t>
      </w:r>
      <w:r w:rsidRPr="005D09F7">
        <w:rPr>
          <w:rStyle w:val="a0"/>
          <w:rFonts w:eastAsia="Calibri"/>
          <w:b w:val="0"/>
          <w:bCs/>
          <w:szCs w:val="28"/>
          <w:lang w:eastAsia="en-US"/>
        </w:rPr>
        <w:t>р</w:t>
      </w:r>
      <w:r>
        <w:rPr>
          <w:rStyle w:val="a0"/>
          <w:rFonts w:eastAsia="Calibri"/>
          <w:b w:val="0"/>
          <w:bCs/>
          <w:szCs w:val="28"/>
          <w:lang w:eastAsia="en-US"/>
        </w:rPr>
        <w:t>ных конфликтов.</w:t>
      </w:r>
    </w:p>
    <w:p w:rsidR="006778DF" w:rsidRPr="009266A4" w:rsidRDefault="006778DF" w:rsidP="00885432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6778DF" w:rsidRDefault="006778DF" w:rsidP="004F7EB8">
      <w:pPr>
        <w:spacing w:after="0" w:line="240" w:lineRule="auto"/>
        <w:ind w:firstLine="54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bookmarkStart w:id="0" w:name="_GoBack"/>
      <w:bookmarkEnd w:id="0"/>
      <w:r w:rsidRPr="00B52627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</w:t>
      </w:r>
      <w:r w:rsidRPr="004F7EB8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B52627">
        <w:rPr>
          <w:rFonts w:ascii="Times New Roman" w:hAnsi="Times New Roman"/>
          <w:sz w:val="28"/>
          <w:szCs w:val="28"/>
          <w:lang w:eastAsia="ru-RU"/>
        </w:rPr>
        <w:t xml:space="preserve"> проблемно-ориентированные лекции, лекция-дискуссия, групповая дискуссия, обсуждение кейсов</w:t>
      </w:r>
      <w:r w:rsidRPr="00B52627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6778DF" w:rsidRPr="00B52627" w:rsidRDefault="006778DF" w:rsidP="00B526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778DF" w:rsidRPr="00B52627" w:rsidRDefault="006778DF" w:rsidP="004F7EB8">
      <w:pPr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52627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B52627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B5262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Н.</w:t>
      </w:r>
      <w:r w:rsidRPr="00B52627">
        <w:rPr>
          <w:rFonts w:ascii="Times New Roman" w:hAnsi="Times New Roman"/>
          <w:iCs/>
          <w:sz w:val="28"/>
          <w:szCs w:val="28"/>
        </w:rPr>
        <w:t>Б. Куклина</w:t>
      </w:r>
      <w:r w:rsidRPr="00B52627">
        <w:rPr>
          <w:rFonts w:ascii="Times New Roman" w:hAnsi="Times New Roman"/>
          <w:sz w:val="28"/>
          <w:szCs w:val="28"/>
        </w:rPr>
        <w:t>, канд. социол. наук, до</w:t>
      </w:r>
      <w:r>
        <w:rPr>
          <w:rFonts w:ascii="Times New Roman" w:hAnsi="Times New Roman"/>
          <w:sz w:val="28"/>
          <w:szCs w:val="28"/>
        </w:rPr>
        <w:t>цент, кафедра сервиса и туризма</w:t>
      </w:r>
    </w:p>
    <w:p w:rsidR="006778DF" w:rsidRPr="00B52627" w:rsidRDefault="006778DF" w:rsidP="00B526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778DF" w:rsidRPr="00B52627" w:rsidRDefault="006778DF" w:rsidP="00B526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778DF" w:rsidRPr="00B52627" w:rsidRDefault="006778DF" w:rsidP="00B52627">
      <w:pPr>
        <w:keepNext/>
        <w:widowControl w:val="0"/>
        <w:adjustRightInd w:val="0"/>
        <w:spacing w:before="240" w:after="60" w:line="240" w:lineRule="auto"/>
        <w:jc w:val="both"/>
        <w:textAlignment w:val="baseline"/>
        <w:outlineLvl w:val="2"/>
        <w:rPr>
          <w:rFonts w:ascii="Times New Roman" w:hAnsi="Times New Roman"/>
          <w:b/>
          <w:sz w:val="28"/>
          <w:szCs w:val="28"/>
          <w:lang w:eastAsia="ru-RU"/>
        </w:rPr>
      </w:pPr>
      <w:r w:rsidRPr="00B52627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sectPr w:rsidR="006778DF" w:rsidRPr="00B52627" w:rsidSect="00B52627">
      <w:footerReference w:type="default" r:id="rId6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8DF" w:rsidRDefault="006778DF" w:rsidP="00C07FE6">
      <w:pPr>
        <w:spacing w:after="0" w:line="240" w:lineRule="auto"/>
      </w:pPr>
      <w:r>
        <w:separator/>
      </w:r>
    </w:p>
  </w:endnote>
  <w:endnote w:type="continuationSeparator" w:id="0">
    <w:p w:rsidR="006778DF" w:rsidRDefault="006778DF" w:rsidP="00C07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8DF" w:rsidRDefault="006778DF">
    <w:pPr>
      <w:pStyle w:val="Footer"/>
      <w:jc w:val="center"/>
    </w:pPr>
  </w:p>
  <w:p w:rsidR="006778DF" w:rsidRDefault="006778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8DF" w:rsidRDefault="006778DF" w:rsidP="00C07FE6">
      <w:pPr>
        <w:spacing w:after="0" w:line="240" w:lineRule="auto"/>
      </w:pPr>
      <w:r>
        <w:separator/>
      </w:r>
    </w:p>
  </w:footnote>
  <w:footnote w:type="continuationSeparator" w:id="0">
    <w:p w:rsidR="006778DF" w:rsidRDefault="006778DF" w:rsidP="00C07F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5AF2"/>
    <w:rsid w:val="0007564A"/>
    <w:rsid w:val="00091BE2"/>
    <w:rsid w:val="000D6A10"/>
    <w:rsid w:val="001144F0"/>
    <w:rsid w:val="00175AF2"/>
    <w:rsid w:val="001D4950"/>
    <w:rsid w:val="00224AFD"/>
    <w:rsid w:val="003101C7"/>
    <w:rsid w:val="0033495B"/>
    <w:rsid w:val="004F7EB8"/>
    <w:rsid w:val="00576D30"/>
    <w:rsid w:val="005C78F3"/>
    <w:rsid w:val="005D09F7"/>
    <w:rsid w:val="005E5109"/>
    <w:rsid w:val="006778DF"/>
    <w:rsid w:val="006E3C67"/>
    <w:rsid w:val="006E7395"/>
    <w:rsid w:val="0079062F"/>
    <w:rsid w:val="00885432"/>
    <w:rsid w:val="009266A4"/>
    <w:rsid w:val="009405A3"/>
    <w:rsid w:val="009662D2"/>
    <w:rsid w:val="009A2318"/>
    <w:rsid w:val="00A116ED"/>
    <w:rsid w:val="00AC489A"/>
    <w:rsid w:val="00B52627"/>
    <w:rsid w:val="00BD1509"/>
    <w:rsid w:val="00C07FE6"/>
    <w:rsid w:val="00D16151"/>
    <w:rsid w:val="00E827CB"/>
    <w:rsid w:val="00ED2BF6"/>
    <w:rsid w:val="00F03BD8"/>
    <w:rsid w:val="00FA5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109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E5109"/>
    <w:pPr>
      <w:widowControl w:val="0"/>
      <w:tabs>
        <w:tab w:val="center" w:pos="4677"/>
        <w:tab w:val="right" w:pos="9355"/>
      </w:tabs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E5109"/>
    <w:rPr>
      <w:rFonts w:ascii="Times New Roman" w:hAnsi="Times New Roman" w:cs="Times New Roman"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B5262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76D30"/>
    <w:rPr>
      <w:rFonts w:cs="Times New Roman"/>
      <w:lang w:eastAsia="en-US"/>
    </w:rPr>
  </w:style>
  <w:style w:type="character" w:customStyle="1" w:styleId="a">
    <w:name w:val="Основной текст_"/>
    <w:link w:val="2"/>
    <w:uiPriority w:val="99"/>
    <w:locked/>
    <w:rsid w:val="006E7395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6E7395"/>
    <w:pPr>
      <w:widowControl w:val="0"/>
      <w:shd w:val="clear" w:color="auto" w:fill="FFFFFF"/>
      <w:spacing w:after="0" w:line="240" w:lineRule="atLeast"/>
    </w:pPr>
    <w:rPr>
      <w:rFonts w:ascii="Times New Roman" w:hAnsi="Times New Roman"/>
      <w:noProof/>
      <w:sz w:val="28"/>
      <w:szCs w:val="28"/>
      <w:shd w:val="clear" w:color="auto" w:fill="FFFFFF"/>
      <w:lang w:val="ru-RU" w:eastAsia="ru-RU"/>
    </w:rPr>
  </w:style>
  <w:style w:type="character" w:customStyle="1" w:styleId="a0">
    <w:name w:val="Основной текст + Полужирный"/>
    <w:uiPriority w:val="99"/>
    <w:rsid w:val="006E7395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4</Pages>
  <Words>1265</Words>
  <Characters>7214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9</cp:revision>
  <dcterms:created xsi:type="dcterms:W3CDTF">2014-05-07T19:01:00Z</dcterms:created>
  <dcterms:modified xsi:type="dcterms:W3CDTF">2016-11-01T10:14:00Z</dcterms:modified>
</cp:coreProperties>
</file>