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185E" w:rsidRPr="00CE6AF9" w:rsidRDefault="00E9185E" w:rsidP="00E7424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E7424E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E9185E" w:rsidRPr="00CE6AF9" w:rsidRDefault="00E9185E" w:rsidP="00E7424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9185E" w:rsidRPr="00CE6AF9" w:rsidRDefault="00E9185E" w:rsidP="00CE6AF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E7424E">
        <w:rPr>
          <w:rFonts w:ascii="Times New Roman" w:hAnsi="Times New Roman"/>
          <w:sz w:val="28"/>
          <w:szCs w:val="28"/>
        </w:rPr>
        <w:t>Дисциплина Б</w:t>
      </w:r>
      <w:r w:rsidRPr="00E13D77">
        <w:rPr>
          <w:rFonts w:ascii="Times New Roman" w:hAnsi="Times New Roman"/>
          <w:sz w:val="28"/>
          <w:szCs w:val="28"/>
        </w:rPr>
        <w:t>1</w:t>
      </w:r>
      <w:r w:rsidRPr="00E7424E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В.ДВ.</w:t>
      </w:r>
      <w:r w:rsidRPr="00E13D77">
        <w:rPr>
          <w:rFonts w:ascii="Times New Roman" w:hAnsi="Times New Roman"/>
          <w:sz w:val="28"/>
          <w:szCs w:val="28"/>
        </w:rPr>
        <w:t>11</w:t>
      </w:r>
      <w:r>
        <w:rPr>
          <w:rFonts w:ascii="Times New Roman" w:hAnsi="Times New Roman"/>
          <w:sz w:val="28"/>
          <w:szCs w:val="28"/>
        </w:rPr>
        <w:t>.2</w:t>
      </w:r>
      <w:r w:rsidRPr="00CE6AF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Региональные рынки сферы услуг</w:t>
      </w:r>
    </w:p>
    <w:p w:rsidR="00E9185E" w:rsidRPr="00E7424E" w:rsidRDefault="00E9185E" w:rsidP="00E7424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E9185E" w:rsidRPr="00E7424E" w:rsidRDefault="00E9185E" w:rsidP="00CE6AF9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E7424E">
        <w:rPr>
          <w:rFonts w:ascii="Times New Roman" w:hAnsi="Times New Roman"/>
          <w:b/>
          <w:sz w:val="28"/>
          <w:szCs w:val="28"/>
        </w:rPr>
        <w:t xml:space="preserve">Семестр: </w:t>
      </w:r>
      <w:r>
        <w:rPr>
          <w:rFonts w:ascii="Times New Roman" w:hAnsi="Times New Roman"/>
          <w:sz w:val="28"/>
          <w:szCs w:val="28"/>
        </w:rPr>
        <w:t>8</w:t>
      </w:r>
    </w:p>
    <w:p w:rsidR="00E9185E" w:rsidRPr="00E7424E" w:rsidRDefault="00E9185E" w:rsidP="00CE6AF9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E7424E">
        <w:rPr>
          <w:rFonts w:ascii="Times New Roman" w:hAnsi="Times New Roman"/>
          <w:b/>
          <w:sz w:val="28"/>
          <w:szCs w:val="28"/>
        </w:rPr>
        <w:t xml:space="preserve">Количество часов:  </w:t>
      </w:r>
      <w:r>
        <w:rPr>
          <w:rFonts w:ascii="Times New Roman" w:hAnsi="Times New Roman"/>
          <w:sz w:val="28"/>
          <w:szCs w:val="28"/>
        </w:rPr>
        <w:t>108</w:t>
      </w:r>
    </w:p>
    <w:p w:rsidR="00E9185E" w:rsidRPr="00E7424E" w:rsidRDefault="00E9185E" w:rsidP="00CE6AF9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E7424E">
        <w:rPr>
          <w:rFonts w:ascii="Times New Roman" w:hAnsi="Times New Roman"/>
          <w:b/>
          <w:sz w:val="28"/>
          <w:szCs w:val="28"/>
        </w:rPr>
        <w:t xml:space="preserve">Количество зачётных единиц: </w:t>
      </w:r>
      <w:r>
        <w:rPr>
          <w:rFonts w:ascii="Times New Roman" w:hAnsi="Times New Roman"/>
          <w:sz w:val="28"/>
          <w:szCs w:val="28"/>
        </w:rPr>
        <w:t>3</w:t>
      </w:r>
    </w:p>
    <w:p w:rsidR="00E9185E" w:rsidRPr="00E7424E" w:rsidRDefault="00E9185E" w:rsidP="00CE6AF9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E7424E">
        <w:rPr>
          <w:rFonts w:ascii="Times New Roman" w:hAnsi="Times New Roman"/>
          <w:b/>
          <w:sz w:val="28"/>
          <w:szCs w:val="28"/>
        </w:rPr>
        <w:t xml:space="preserve">Промежуточная аттестация: </w:t>
      </w:r>
      <w:r w:rsidRPr="00E7424E">
        <w:rPr>
          <w:rFonts w:ascii="Times New Roman" w:hAnsi="Times New Roman"/>
          <w:sz w:val="28"/>
          <w:szCs w:val="28"/>
        </w:rPr>
        <w:t>зачёт</w:t>
      </w:r>
    </w:p>
    <w:p w:rsidR="00E9185E" w:rsidRPr="00E7424E" w:rsidRDefault="00E9185E" w:rsidP="00CE6AF9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E9185E" w:rsidRPr="00E7424E" w:rsidRDefault="00E9185E" w:rsidP="00CE6AF9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E7424E">
        <w:rPr>
          <w:rFonts w:ascii="Times New Roman" w:hAnsi="Times New Roman"/>
          <w:b/>
          <w:sz w:val="28"/>
          <w:szCs w:val="28"/>
        </w:rPr>
        <w:t>Место дисциплины в структуре О</w:t>
      </w:r>
      <w:r>
        <w:rPr>
          <w:rFonts w:ascii="Times New Roman" w:hAnsi="Times New Roman"/>
          <w:b/>
          <w:sz w:val="28"/>
          <w:szCs w:val="28"/>
        </w:rPr>
        <w:t>О</w:t>
      </w:r>
      <w:r w:rsidRPr="00E7424E">
        <w:rPr>
          <w:rFonts w:ascii="Times New Roman" w:hAnsi="Times New Roman"/>
          <w:b/>
          <w:sz w:val="28"/>
          <w:szCs w:val="28"/>
        </w:rPr>
        <w:t>П:</w:t>
      </w:r>
    </w:p>
    <w:p w:rsidR="00E9185E" w:rsidRPr="00E7424E" w:rsidRDefault="00E9185E" w:rsidP="00CE6AF9">
      <w:pPr>
        <w:spacing w:after="0" w:line="240" w:lineRule="auto"/>
        <w:jc w:val="both"/>
        <w:rPr>
          <w:rFonts w:ascii="Times New Roman" w:hAnsi="Times New Roman"/>
          <w:iCs/>
          <w:sz w:val="28"/>
          <w:szCs w:val="28"/>
        </w:rPr>
      </w:pPr>
      <w:r w:rsidRPr="00CE6AF9">
        <w:rPr>
          <w:rFonts w:ascii="Times New Roman" w:hAnsi="Times New Roman"/>
          <w:sz w:val="28"/>
          <w:szCs w:val="28"/>
        </w:rPr>
        <w:t xml:space="preserve">       </w:t>
      </w:r>
      <w:r w:rsidRPr="00E7424E">
        <w:rPr>
          <w:rFonts w:ascii="Times New Roman" w:hAnsi="Times New Roman"/>
          <w:sz w:val="28"/>
          <w:szCs w:val="28"/>
        </w:rPr>
        <w:t xml:space="preserve">Дисциплина по выбору «Региональные рынки сферы услуг» включена в перечень дисциплин </w:t>
      </w:r>
      <w:r w:rsidRPr="00CE6AF9">
        <w:rPr>
          <w:rFonts w:ascii="Times New Roman" w:hAnsi="Times New Roman"/>
          <w:sz w:val="28"/>
          <w:szCs w:val="28"/>
        </w:rPr>
        <w:t xml:space="preserve">вариативной части </w:t>
      </w:r>
      <w:r w:rsidRPr="00E7424E">
        <w:rPr>
          <w:rFonts w:ascii="Times New Roman" w:hAnsi="Times New Roman"/>
          <w:sz w:val="28"/>
          <w:szCs w:val="28"/>
        </w:rPr>
        <w:t>учебн</w:t>
      </w:r>
      <w:r>
        <w:rPr>
          <w:rFonts w:ascii="Times New Roman" w:hAnsi="Times New Roman"/>
          <w:sz w:val="28"/>
          <w:szCs w:val="28"/>
        </w:rPr>
        <w:t xml:space="preserve">ого </w:t>
      </w:r>
      <w:r w:rsidRPr="00E7424E">
        <w:rPr>
          <w:rFonts w:ascii="Times New Roman" w:hAnsi="Times New Roman"/>
          <w:sz w:val="28"/>
          <w:szCs w:val="28"/>
        </w:rPr>
        <w:t>план</w:t>
      </w:r>
      <w:r>
        <w:rPr>
          <w:rFonts w:ascii="Times New Roman" w:hAnsi="Times New Roman"/>
          <w:sz w:val="28"/>
          <w:szCs w:val="28"/>
        </w:rPr>
        <w:t xml:space="preserve">а </w:t>
      </w:r>
      <w:r w:rsidRPr="00E7424E">
        <w:rPr>
          <w:rFonts w:ascii="Times New Roman" w:hAnsi="Times New Roman"/>
          <w:sz w:val="28"/>
          <w:szCs w:val="28"/>
        </w:rPr>
        <w:t xml:space="preserve">подготовки бакалавров </w:t>
      </w:r>
      <w:r>
        <w:rPr>
          <w:rFonts w:ascii="Times New Roman" w:hAnsi="Times New Roman"/>
          <w:sz w:val="28"/>
          <w:szCs w:val="28"/>
        </w:rPr>
        <w:t xml:space="preserve">по </w:t>
      </w:r>
      <w:r w:rsidRPr="00E7424E">
        <w:rPr>
          <w:rFonts w:ascii="Times New Roman" w:hAnsi="Times New Roman"/>
          <w:sz w:val="28"/>
          <w:szCs w:val="28"/>
        </w:rPr>
        <w:t>направлени</w:t>
      </w:r>
      <w:r>
        <w:rPr>
          <w:rFonts w:ascii="Times New Roman" w:hAnsi="Times New Roman"/>
          <w:sz w:val="28"/>
          <w:szCs w:val="28"/>
        </w:rPr>
        <w:t xml:space="preserve">ю </w:t>
      </w:r>
      <w:r w:rsidRPr="002C3C63">
        <w:rPr>
          <w:rFonts w:ascii="Times New Roman" w:hAnsi="Times New Roman"/>
          <w:sz w:val="28"/>
          <w:szCs w:val="28"/>
        </w:rPr>
        <w:t>43.03.03</w:t>
      </w:r>
      <w:r w:rsidRPr="00E7424E">
        <w:rPr>
          <w:rFonts w:ascii="Times New Roman" w:hAnsi="Times New Roman"/>
          <w:sz w:val="28"/>
          <w:szCs w:val="28"/>
        </w:rPr>
        <w:t xml:space="preserve"> </w:t>
      </w:r>
      <w:r w:rsidRPr="00E7424E">
        <w:rPr>
          <w:rFonts w:ascii="Times New Roman" w:hAnsi="Times New Roman"/>
          <w:i/>
          <w:sz w:val="28"/>
          <w:szCs w:val="28"/>
        </w:rPr>
        <w:t xml:space="preserve">Гостиничное дело </w:t>
      </w:r>
      <w:r w:rsidRPr="00E7424E">
        <w:rPr>
          <w:rFonts w:ascii="Times New Roman" w:hAnsi="Times New Roman"/>
          <w:iCs/>
          <w:sz w:val="28"/>
          <w:szCs w:val="28"/>
        </w:rPr>
        <w:t>и содержательно дополняет дисциплин</w:t>
      </w:r>
      <w:r>
        <w:rPr>
          <w:rFonts w:ascii="Times New Roman" w:hAnsi="Times New Roman"/>
          <w:iCs/>
          <w:sz w:val="28"/>
          <w:szCs w:val="28"/>
        </w:rPr>
        <w:t>у</w:t>
      </w:r>
      <w:r w:rsidRPr="00E7424E">
        <w:rPr>
          <w:rFonts w:ascii="Times New Roman" w:hAnsi="Times New Roman"/>
          <w:iCs/>
          <w:sz w:val="28"/>
          <w:szCs w:val="28"/>
        </w:rPr>
        <w:t xml:space="preserve"> базовой части «Маркетинг гостиничного предприятия».</w:t>
      </w:r>
    </w:p>
    <w:p w:rsidR="00E9185E" w:rsidRPr="00E7424E" w:rsidRDefault="00E9185E" w:rsidP="00E7424E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E9185E" w:rsidRPr="00E7424E" w:rsidRDefault="00E9185E" w:rsidP="00CE6AF9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E7424E">
        <w:rPr>
          <w:rFonts w:ascii="Times New Roman" w:hAnsi="Times New Roman"/>
          <w:b/>
          <w:sz w:val="28"/>
          <w:szCs w:val="28"/>
        </w:rPr>
        <w:t>Цел</w:t>
      </w:r>
      <w:r>
        <w:rPr>
          <w:rFonts w:ascii="Times New Roman" w:hAnsi="Times New Roman"/>
          <w:b/>
          <w:sz w:val="28"/>
          <w:szCs w:val="28"/>
        </w:rPr>
        <w:t>ь</w:t>
      </w:r>
      <w:r w:rsidRPr="00E7424E">
        <w:rPr>
          <w:rFonts w:ascii="Times New Roman" w:hAnsi="Times New Roman"/>
          <w:b/>
          <w:sz w:val="28"/>
          <w:szCs w:val="28"/>
        </w:rPr>
        <w:t xml:space="preserve"> и задачи освоения дисциплины:</w:t>
      </w:r>
    </w:p>
    <w:p w:rsidR="00E9185E" w:rsidRPr="00E7424E" w:rsidRDefault="00E9185E" w:rsidP="0067115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E7424E">
        <w:rPr>
          <w:rFonts w:ascii="Times New Roman" w:hAnsi="Times New Roman"/>
          <w:sz w:val="28"/>
          <w:szCs w:val="28"/>
        </w:rPr>
        <w:t xml:space="preserve">Цель изучения дисциплины - </w:t>
      </w:r>
      <w:r w:rsidRPr="00E7424E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 xml:space="preserve">дать студентам основополагающие знания для дальнейшего исследования возникающих проблем не с позиций конкретного субъекта рыночных отношений, а с учетом пространственной стратегии и межрегионального взаимодействия. </w:t>
      </w:r>
    </w:p>
    <w:p w:rsidR="00E9185E" w:rsidRPr="00E7424E" w:rsidRDefault="00E9185E" w:rsidP="00671156">
      <w:pPr>
        <w:tabs>
          <w:tab w:val="left" w:pos="720"/>
          <w:tab w:val="left" w:pos="1080"/>
          <w:tab w:val="left" w:pos="1372"/>
          <w:tab w:val="left" w:pos="1974"/>
          <w:tab w:val="left" w:pos="3864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E7424E">
        <w:rPr>
          <w:rFonts w:ascii="Times New Roman" w:hAnsi="Times New Roman"/>
          <w:sz w:val="28"/>
          <w:szCs w:val="28"/>
        </w:rPr>
        <w:t>Для достижения цели поставлены следующие задачи:</w:t>
      </w:r>
    </w:p>
    <w:p w:rsidR="00E9185E" w:rsidRPr="00E7424E" w:rsidRDefault="00E9185E" w:rsidP="00671156">
      <w:pPr>
        <w:numPr>
          <w:ilvl w:val="0"/>
          <w:numId w:val="6"/>
        </w:numPr>
        <w:tabs>
          <w:tab w:val="left" w:pos="0"/>
          <w:tab w:val="left" w:pos="360"/>
        </w:tabs>
        <w:spacing w:after="0" w:line="24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E7424E">
        <w:rPr>
          <w:rFonts w:ascii="Times New Roman" w:hAnsi="Times New Roman"/>
          <w:color w:val="000000"/>
          <w:kern w:val="28"/>
          <w:sz w:val="28"/>
          <w:szCs w:val="28"/>
        </w:rPr>
        <w:t>раскрыть экономическую сущность понятия системы «региональные рынки»;</w:t>
      </w:r>
    </w:p>
    <w:p w:rsidR="00E9185E" w:rsidRPr="00E7424E" w:rsidRDefault="00E9185E" w:rsidP="00671156">
      <w:pPr>
        <w:numPr>
          <w:ilvl w:val="0"/>
          <w:numId w:val="6"/>
        </w:numPr>
        <w:shd w:val="clear" w:color="auto" w:fill="FFFFFF"/>
        <w:tabs>
          <w:tab w:val="left" w:pos="0"/>
          <w:tab w:val="left" w:pos="36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E7424E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 xml:space="preserve">изучить объективные условия, предпосылки и закономерности формирования и развития региональных рынков; </w:t>
      </w:r>
    </w:p>
    <w:p w:rsidR="00E9185E" w:rsidRPr="00E7424E" w:rsidRDefault="00E9185E" w:rsidP="00671156">
      <w:pPr>
        <w:numPr>
          <w:ilvl w:val="0"/>
          <w:numId w:val="6"/>
        </w:numPr>
        <w:shd w:val="clear" w:color="auto" w:fill="FFFFFF"/>
        <w:tabs>
          <w:tab w:val="left" w:pos="0"/>
          <w:tab w:val="left" w:pos="36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E7424E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>рассмотреть место региональных рынков в воспроизводственном процессе;</w:t>
      </w:r>
    </w:p>
    <w:p w:rsidR="00E9185E" w:rsidRPr="00E7424E" w:rsidRDefault="00E9185E" w:rsidP="00671156">
      <w:pPr>
        <w:numPr>
          <w:ilvl w:val="0"/>
          <w:numId w:val="6"/>
        </w:numPr>
        <w:shd w:val="clear" w:color="auto" w:fill="FFFFFF"/>
        <w:tabs>
          <w:tab w:val="left" w:pos="0"/>
          <w:tab w:val="left" w:pos="360"/>
        </w:tabs>
        <w:spacing w:after="0" w:line="240" w:lineRule="auto"/>
        <w:jc w:val="both"/>
        <w:rPr>
          <w:rFonts w:ascii="Times New Roman" w:hAnsi="Times New Roman"/>
          <w:spacing w:val="-6"/>
          <w:sz w:val="28"/>
          <w:szCs w:val="28"/>
          <w:lang w:eastAsia="ru-RU"/>
        </w:rPr>
      </w:pPr>
      <w:r w:rsidRPr="00E7424E">
        <w:rPr>
          <w:rFonts w:ascii="Times New Roman" w:hAnsi="Times New Roman"/>
          <w:color w:val="000000"/>
          <w:spacing w:val="-6"/>
          <w:kern w:val="28"/>
          <w:sz w:val="28"/>
          <w:szCs w:val="28"/>
          <w:lang w:eastAsia="ru-RU"/>
        </w:rPr>
        <w:t>охарактеризовать методологические принципы экономической диагностики функционирования и формирования региональных рынков сферы услуг;</w:t>
      </w:r>
    </w:p>
    <w:p w:rsidR="00E9185E" w:rsidRPr="00E7424E" w:rsidRDefault="00E9185E" w:rsidP="00671156">
      <w:pPr>
        <w:numPr>
          <w:ilvl w:val="0"/>
          <w:numId w:val="6"/>
        </w:numPr>
        <w:shd w:val="clear" w:color="auto" w:fill="FFFFFF"/>
        <w:tabs>
          <w:tab w:val="left" w:pos="0"/>
          <w:tab w:val="left" w:pos="36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E7424E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 xml:space="preserve">определить место и роль конкурентной среды в развитии региональных рынков сферы услуг; </w:t>
      </w:r>
    </w:p>
    <w:p w:rsidR="00E9185E" w:rsidRPr="00E7424E" w:rsidRDefault="00E9185E" w:rsidP="00671156">
      <w:pPr>
        <w:numPr>
          <w:ilvl w:val="0"/>
          <w:numId w:val="6"/>
        </w:numPr>
        <w:shd w:val="clear" w:color="auto" w:fill="FFFFFF"/>
        <w:tabs>
          <w:tab w:val="left" w:pos="0"/>
          <w:tab w:val="left" w:pos="36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E7424E">
        <w:rPr>
          <w:rFonts w:ascii="Times New Roman" w:hAnsi="Times New Roman"/>
          <w:sz w:val="28"/>
          <w:szCs w:val="28"/>
          <w:lang w:eastAsia="ru-RU"/>
        </w:rPr>
        <w:t>рассмотреть особенности функционирования и регулирования регионального потребительского рынка;</w:t>
      </w:r>
    </w:p>
    <w:p w:rsidR="00E9185E" w:rsidRPr="00E7424E" w:rsidRDefault="00E9185E" w:rsidP="00671156">
      <w:pPr>
        <w:numPr>
          <w:ilvl w:val="0"/>
          <w:numId w:val="6"/>
        </w:numPr>
        <w:shd w:val="clear" w:color="auto" w:fill="FFFFFF"/>
        <w:tabs>
          <w:tab w:val="left" w:pos="0"/>
          <w:tab w:val="left" w:pos="36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E7424E">
        <w:rPr>
          <w:rFonts w:ascii="Times New Roman" w:hAnsi="Times New Roman"/>
          <w:sz w:val="28"/>
          <w:szCs w:val="28"/>
          <w:lang w:eastAsia="ru-RU"/>
        </w:rPr>
        <w:t>рассмотреть сущность внешнеэкономической деятельности и принципы ее организации в регионе;</w:t>
      </w:r>
    </w:p>
    <w:p w:rsidR="00E9185E" w:rsidRPr="00E7424E" w:rsidRDefault="00E9185E" w:rsidP="00671156">
      <w:pPr>
        <w:numPr>
          <w:ilvl w:val="0"/>
          <w:numId w:val="6"/>
        </w:numPr>
        <w:shd w:val="clear" w:color="auto" w:fill="FFFFFF"/>
        <w:tabs>
          <w:tab w:val="left" w:pos="0"/>
          <w:tab w:val="left" w:pos="36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E7424E">
        <w:rPr>
          <w:rFonts w:ascii="Times New Roman" w:hAnsi="Times New Roman"/>
          <w:sz w:val="28"/>
          <w:szCs w:val="28"/>
          <w:lang w:eastAsia="ru-RU"/>
        </w:rPr>
        <w:t>изучить систему государственного регулирования региональных рынков сферы услуг.</w:t>
      </w:r>
    </w:p>
    <w:p w:rsidR="00E9185E" w:rsidRPr="00E7424E" w:rsidRDefault="00E9185E" w:rsidP="00CE6AF9">
      <w:pPr>
        <w:tabs>
          <w:tab w:val="left" w:pos="36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E9185E" w:rsidRPr="00E7424E" w:rsidRDefault="00E9185E" w:rsidP="00CE6AF9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</w:t>
      </w:r>
      <w:r w:rsidRPr="00E7424E"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E9185E" w:rsidRPr="00560912" w:rsidRDefault="00E9185E" w:rsidP="00560912">
      <w:pPr>
        <w:shd w:val="clear" w:color="auto" w:fill="FFFFFF"/>
        <w:spacing w:after="0" w:line="240" w:lineRule="auto"/>
        <w:jc w:val="both"/>
        <w:rPr>
          <w:rFonts w:ascii="Times New Roman" w:hAnsi="Times New Roman"/>
          <w:kern w:val="28"/>
          <w:sz w:val="28"/>
          <w:szCs w:val="28"/>
          <w:lang w:eastAsia="ru-RU"/>
        </w:rPr>
      </w:pPr>
      <w:r>
        <w:rPr>
          <w:rFonts w:ascii="Times New Roman" w:hAnsi="Times New Roman"/>
          <w:kern w:val="28"/>
          <w:sz w:val="28"/>
          <w:szCs w:val="28"/>
          <w:lang w:eastAsia="ru-RU"/>
        </w:rPr>
        <w:t xml:space="preserve">        </w:t>
      </w:r>
      <w:r w:rsidRPr="00E7424E">
        <w:rPr>
          <w:rFonts w:ascii="Times New Roman" w:hAnsi="Times New Roman"/>
          <w:kern w:val="28"/>
          <w:sz w:val="28"/>
          <w:szCs w:val="28"/>
          <w:lang w:eastAsia="ru-RU"/>
        </w:rPr>
        <w:t>Цель и задачи дисциплины «Региональные рынки сферы услуг», ее взаимосвязь с другими экономическими дисциплинами. Необходимость изучения и сфера применения знаний.</w:t>
      </w:r>
      <w:r w:rsidRPr="00E13D77">
        <w:rPr>
          <w:rFonts w:ascii="Times New Roman" w:hAnsi="Times New Roman"/>
          <w:kern w:val="28"/>
          <w:sz w:val="28"/>
          <w:szCs w:val="28"/>
          <w:lang w:eastAsia="ru-RU"/>
        </w:rPr>
        <w:t xml:space="preserve"> </w:t>
      </w:r>
      <w:r w:rsidRPr="00E7424E">
        <w:rPr>
          <w:rFonts w:ascii="Times New Roman" w:hAnsi="Times New Roman"/>
          <w:sz w:val="28"/>
          <w:szCs w:val="28"/>
          <w:lang w:eastAsia="ru-RU"/>
        </w:rPr>
        <w:t>Определение рынка. Понятие регионального рынка. Система региональных рынков. Субъекты рыночных отношений: отраслевая и организационно-правовая классификация.</w:t>
      </w:r>
      <w:r w:rsidRPr="00560912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E7424E">
        <w:rPr>
          <w:rFonts w:ascii="Times New Roman" w:hAnsi="Times New Roman"/>
          <w:sz w:val="28"/>
          <w:szCs w:val="28"/>
          <w:lang w:eastAsia="ru-RU"/>
        </w:rPr>
        <w:t>Потребительская кооперация – субъект рыночных отношений и основа функционирования региональных рынков в сельских районах.</w:t>
      </w:r>
      <w:r w:rsidRPr="00560912">
        <w:rPr>
          <w:rFonts w:ascii="Times New Roman" w:hAnsi="Times New Roman"/>
          <w:kern w:val="28"/>
          <w:sz w:val="28"/>
          <w:szCs w:val="28"/>
          <w:lang w:eastAsia="ru-RU"/>
        </w:rPr>
        <w:t xml:space="preserve"> </w:t>
      </w:r>
      <w:r w:rsidRPr="00E7424E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>Региональные рынки на различных фазах перехода к рыночной экономике. Региональная социально-экономическая политика. Расширение хозяйственной самостоятельности фирм и предприятий в условиях рыночной экономики. Развитие горизонтальных и трансформация вертикальных экономических связей.</w:t>
      </w:r>
      <w:r w:rsidRPr="00560912">
        <w:rPr>
          <w:rFonts w:ascii="Times New Roman" w:hAnsi="Times New Roman"/>
          <w:kern w:val="28"/>
          <w:sz w:val="28"/>
          <w:szCs w:val="28"/>
          <w:lang w:eastAsia="ru-RU"/>
        </w:rPr>
        <w:t xml:space="preserve"> </w:t>
      </w:r>
      <w:r w:rsidRPr="00E7424E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>Сущность, необходимость и задачи экономической диагностики процессов функционирования региональных рынков. Отличия экономической диагностики от анализа деятельности хозяйствующих субъектов. Источники, методы сбора и статистической обработки информации. Использование статистической и аналитической информации для анализа конъюнктуры региональных рынков. Комплексная диагностика как основа прогнозирования развития региональных рынков. Сравнительная характеристика экономических параметров региональных рынков.</w:t>
      </w:r>
      <w:r w:rsidRPr="00560912">
        <w:rPr>
          <w:rFonts w:ascii="Times New Roman" w:hAnsi="Times New Roman"/>
          <w:kern w:val="28"/>
          <w:sz w:val="28"/>
          <w:szCs w:val="28"/>
          <w:lang w:eastAsia="ru-RU"/>
        </w:rPr>
        <w:t xml:space="preserve"> </w:t>
      </w:r>
      <w:r w:rsidRPr="00E7424E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>Система социально-экономических показателей развития региональных рынков (региональные индикаторы) и методы их расчета.</w:t>
      </w:r>
      <w:r w:rsidRPr="00560912">
        <w:rPr>
          <w:rFonts w:ascii="Times New Roman" w:hAnsi="Times New Roman"/>
          <w:kern w:val="28"/>
          <w:sz w:val="28"/>
          <w:szCs w:val="28"/>
          <w:lang w:eastAsia="ru-RU"/>
        </w:rPr>
        <w:t xml:space="preserve"> </w:t>
      </w:r>
      <w:r w:rsidRPr="00E7424E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>Типы рынков по степени монополизации: чистая монополия, монополистическая конкуренция, олигополия, чистая конкуренция. Концентрация производства в регионах и ее влияние на развитие рынков. Монополизм на региональных рынках. Монополистическая деятельность и антиконкурентное поведение фирм на рынке. Расчет емкости рынка и доли на нем хозяйствующих субъектов. Показатели концентрации рыночной власти: индекс Герфиндаля-Гиршмана, коэффициент концентрации.</w:t>
      </w:r>
      <w:r w:rsidRPr="00560912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 xml:space="preserve"> </w:t>
      </w:r>
      <w:r w:rsidRPr="00E7424E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 xml:space="preserve">Злоупотребление доминирующим положением, формы монополистической деятельности и недобросовестной конкуренции. Методы антимонопольного регулирования. Процессы концентрации экономической власти на региональных рынках. Барьеры входа фирм на рынок. Демонополизация и развитие конкуренции. Малый бизнес и его роль в формировании конкурентной среды региональных рынков. Состояние малого бизнеса, проблемы и направления развития. Понятие инфраструктуры региональных рынков и экономических институтов. Необходимость инфраструктурного обустройства региональных рынков. Место и роль потребительской кооперации в функционировании региональных рынков. Классификация рыночной инфраструктуры по функциональной характеристике и типу обслуживаемых рынков. Посреднические торговые и сбытовые организации. </w:t>
      </w:r>
      <w:smartTag w:uri="urn:schemas-microsoft-com:office:smarttags" w:element="PersonName">
        <w:r w:rsidRPr="00E7424E">
          <w:rPr>
            <w:rFonts w:ascii="Times New Roman" w:hAnsi="Times New Roman"/>
            <w:color w:val="000000"/>
            <w:kern w:val="28"/>
            <w:sz w:val="28"/>
            <w:szCs w:val="28"/>
            <w:lang w:eastAsia="ru-RU"/>
          </w:rPr>
          <w:t>Финансов</w:t>
        </w:r>
      </w:smartTag>
      <w:r w:rsidRPr="00E7424E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>о-кредитные организации. Организации информационного сопровождения и правового обслуживания процесса функционирования региональных рынков.</w:t>
      </w:r>
      <w:r w:rsidRPr="00560912">
        <w:rPr>
          <w:rFonts w:ascii="Times New Roman" w:hAnsi="Times New Roman"/>
          <w:kern w:val="28"/>
          <w:sz w:val="28"/>
          <w:szCs w:val="28"/>
          <w:lang w:eastAsia="ru-RU"/>
        </w:rPr>
        <w:t xml:space="preserve"> </w:t>
      </w:r>
      <w:r w:rsidRPr="00E7424E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>Система региональных рынков как совокупность рынков различного типа, связанных между собой единой целью. Внутреннее и внешнее рыночное пространство. Влияние региональных факторов на формирование и функционирование рынков различных типов.</w:t>
      </w:r>
      <w:r w:rsidRPr="00560912">
        <w:rPr>
          <w:rFonts w:ascii="Times New Roman" w:hAnsi="Times New Roman"/>
          <w:kern w:val="28"/>
          <w:sz w:val="28"/>
          <w:szCs w:val="28"/>
          <w:lang w:eastAsia="ru-RU"/>
        </w:rPr>
        <w:t xml:space="preserve"> </w:t>
      </w:r>
      <w:r w:rsidRPr="00E7424E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>Рынок финансово-кредитных ресурсов. Особенности рынка финансово-кредитных ресурсов. Субъекты рынка и сфера их функционирования. Показатели, характеризующие состояние рынка. Основные тенденции развития рын</w:t>
      </w:r>
      <w:r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 xml:space="preserve">ка финансово-кредитных ресурсов. </w:t>
      </w:r>
      <w:r w:rsidRPr="00E7424E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>Рынок средств производства. Особенности формирования рынка средств производства. Тенденции развития рынка и направления повышения эффективности его функционирования.</w:t>
      </w:r>
      <w:r>
        <w:rPr>
          <w:rFonts w:ascii="Times New Roman" w:hAnsi="Times New Roman"/>
          <w:kern w:val="28"/>
          <w:sz w:val="28"/>
          <w:szCs w:val="28"/>
          <w:lang w:eastAsia="ru-RU"/>
        </w:rPr>
        <w:t xml:space="preserve"> </w:t>
      </w:r>
      <w:r w:rsidRPr="00E7424E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>Рынок труда. Взаимодействие рынка труда с другими рынками региональной системы. Особенности рынка труда. Региональные факторы, влияющие на степень локализации рынка.</w:t>
      </w:r>
      <w:r>
        <w:rPr>
          <w:rFonts w:ascii="Times New Roman" w:hAnsi="Times New Roman"/>
          <w:kern w:val="28"/>
          <w:sz w:val="28"/>
          <w:szCs w:val="28"/>
          <w:lang w:eastAsia="ru-RU"/>
        </w:rPr>
        <w:t xml:space="preserve"> </w:t>
      </w:r>
      <w:r w:rsidRPr="00E7424E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>Сущность и содержание регионального потребительского рынка. Факторы, влияющие на формирование регионального потребительского рынка.</w:t>
      </w:r>
      <w:r>
        <w:rPr>
          <w:rFonts w:ascii="Times New Roman" w:hAnsi="Times New Roman"/>
          <w:kern w:val="28"/>
          <w:sz w:val="28"/>
          <w:szCs w:val="28"/>
          <w:lang w:eastAsia="ru-RU"/>
        </w:rPr>
        <w:t xml:space="preserve"> </w:t>
      </w:r>
      <w:r w:rsidRPr="00E7424E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>Направления взаимодействия регионального потребительского рынка с рынками средств производства, финансово-кредитных ресурсов, недвижимости, труда и рынком информации. Государственное регулирование потребительского рынка.</w:t>
      </w:r>
      <w:r>
        <w:rPr>
          <w:rFonts w:ascii="Times New Roman" w:hAnsi="Times New Roman"/>
          <w:kern w:val="28"/>
          <w:sz w:val="28"/>
          <w:szCs w:val="28"/>
          <w:lang w:eastAsia="ru-RU"/>
        </w:rPr>
        <w:t xml:space="preserve"> </w:t>
      </w:r>
      <w:r w:rsidRPr="00E7424E">
        <w:rPr>
          <w:rFonts w:ascii="Times New Roman" w:hAnsi="Times New Roman"/>
          <w:color w:val="000000"/>
          <w:spacing w:val="-8"/>
          <w:kern w:val="28"/>
          <w:sz w:val="28"/>
          <w:szCs w:val="28"/>
          <w:lang w:eastAsia="ru-RU"/>
        </w:rPr>
        <w:t>Рынок продовольственных товаров. Особенности рынка продовольственных товаров. Социально-экономическая значимость рынка. Факторы, влияющие на состояние и развитие рынка. Экономические показатели, характеризующие состояние продовольственных рынков. Государственное регулирование торговли продовольственными товарами.</w:t>
      </w:r>
      <w:r>
        <w:rPr>
          <w:rFonts w:ascii="Times New Roman" w:hAnsi="Times New Roman"/>
          <w:kern w:val="28"/>
          <w:sz w:val="28"/>
          <w:szCs w:val="28"/>
          <w:lang w:eastAsia="ru-RU"/>
        </w:rPr>
        <w:t xml:space="preserve"> </w:t>
      </w:r>
      <w:r w:rsidRPr="00E7424E">
        <w:rPr>
          <w:rFonts w:ascii="Times New Roman" w:hAnsi="Times New Roman"/>
          <w:color w:val="000000"/>
          <w:spacing w:val="-6"/>
          <w:kern w:val="28"/>
          <w:sz w:val="28"/>
          <w:szCs w:val="28"/>
          <w:lang w:eastAsia="ru-RU"/>
        </w:rPr>
        <w:t>Рынок непродовольственных товаров. Особенности формирования регионального рынка непродовольственных товаров. Основные секторы непродовольственного товарного рынка. Основные экономические характеристики отдельных непродовольственных рынков. Факторы, влияющие на состояние рынка. Тенденции и перспективы развития.</w:t>
      </w:r>
      <w:r>
        <w:rPr>
          <w:rFonts w:ascii="Times New Roman" w:hAnsi="Times New Roman"/>
          <w:kern w:val="28"/>
          <w:sz w:val="28"/>
          <w:szCs w:val="28"/>
          <w:lang w:eastAsia="ru-RU"/>
        </w:rPr>
        <w:t xml:space="preserve"> </w:t>
      </w:r>
      <w:r w:rsidRPr="00E7424E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>Рынок потребительских услуг. Причины локализации рынка потребительских услуг. Виды рынков потребительских услуг, их особенности. Субъекты рынка. Рынок личного недвижимого имущества. Особенности рынка. Субъекты рынка. Основные тенденции и направления развития. Рынок жилья.</w:t>
      </w:r>
      <w:r>
        <w:rPr>
          <w:rFonts w:ascii="Times New Roman" w:hAnsi="Times New Roman"/>
          <w:kern w:val="28"/>
          <w:sz w:val="28"/>
          <w:szCs w:val="28"/>
          <w:lang w:eastAsia="ru-RU"/>
        </w:rPr>
        <w:t xml:space="preserve"> </w:t>
      </w:r>
      <w:r w:rsidRPr="00E7424E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>Сущность внешнеэкономической деятельности и принципы ее организации. Государственное регулирование внешнеэкономической деятельности в регионе. Таможенная политика регионов. Необходимые условия для развития внешнеэкономической деятельности регионов. Внешнеэкономический потенциал региона.</w:t>
      </w:r>
      <w:r>
        <w:rPr>
          <w:rFonts w:ascii="Times New Roman" w:hAnsi="Times New Roman"/>
          <w:kern w:val="28"/>
          <w:sz w:val="28"/>
          <w:szCs w:val="28"/>
          <w:lang w:eastAsia="ru-RU"/>
        </w:rPr>
        <w:t xml:space="preserve"> </w:t>
      </w:r>
      <w:r w:rsidRPr="00E7424E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>Формы участия во внешнеэкономических связях.</w:t>
      </w:r>
      <w:r>
        <w:rPr>
          <w:rFonts w:ascii="Times New Roman" w:hAnsi="Times New Roman"/>
          <w:kern w:val="28"/>
          <w:sz w:val="28"/>
          <w:szCs w:val="28"/>
          <w:lang w:eastAsia="ru-RU"/>
        </w:rPr>
        <w:t xml:space="preserve"> </w:t>
      </w:r>
      <w:r w:rsidRPr="00E7424E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>Внешнеторговый оборот. Структура экспорта-импорта регионов. Прямое и косвенное влияние внешнеэкономических связей на региональные рынки, экономическую и региональную политику.</w:t>
      </w:r>
      <w:r>
        <w:rPr>
          <w:rFonts w:ascii="Times New Roman" w:hAnsi="Times New Roman"/>
          <w:kern w:val="28"/>
          <w:sz w:val="28"/>
          <w:szCs w:val="28"/>
          <w:lang w:eastAsia="ru-RU"/>
        </w:rPr>
        <w:t xml:space="preserve"> </w:t>
      </w:r>
      <w:r w:rsidRPr="00E7424E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>Необходимость сочетания экономического и административного регулирования на региональных рынках. Региональные органы регулирования экономической деятельности: краевые (областные), городские и районные администрации. Основные департаменты (комитеты, управления) и их функции в регулировании деятельности на региональных рынках. Законодательные акты, регулирующие процессы развития региональных рынков.</w:t>
      </w:r>
    </w:p>
    <w:p w:rsidR="00E9185E" w:rsidRPr="00E7424E" w:rsidRDefault="00E9185E" w:rsidP="00E7424E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E9185E" w:rsidRDefault="00E9185E" w:rsidP="00AD7DE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bookmarkStart w:id="0" w:name="sub_10515"/>
      <w:r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 xml:space="preserve">обучающийся должен обладать следующими общекультурными (ОК) и профессиональными (ПК) компетенциями: </w:t>
      </w:r>
    </w:p>
    <w:p w:rsidR="00E9185E" w:rsidRPr="00AD7DE4" w:rsidRDefault="00E9185E" w:rsidP="00E007B0">
      <w:pPr>
        <w:pStyle w:val="2"/>
        <w:shd w:val="clear" w:color="auto" w:fill="auto"/>
        <w:tabs>
          <w:tab w:val="left" w:pos="720"/>
        </w:tabs>
        <w:spacing w:line="240" w:lineRule="auto"/>
        <w:jc w:val="both"/>
        <w:rPr>
          <w:rStyle w:val="a0"/>
          <w:b w:val="0"/>
          <w:bCs/>
          <w:spacing w:val="-20"/>
        </w:rPr>
      </w:pPr>
      <w:r>
        <w:rPr>
          <w:rStyle w:val="a0"/>
          <w:b w:val="0"/>
          <w:bCs/>
          <w:lang w:eastAsia="ru-RU"/>
        </w:rPr>
        <w:t xml:space="preserve">         </w:t>
      </w:r>
      <w:r w:rsidRPr="00AD7DE4">
        <w:rPr>
          <w:rStyle w:val="a0"/>
          <w:b w:val="0"/>
          <w:bCs/>
          <w:lang w:eastAsia="ru-RU"/>
        </w:rPr>
        <w:t>ОК-2:</w:t>
      </w:r>
      <w:r w:rsidRPr="00AD7DE4">
        <w:rPr>
          <w:rStyle w:val="a0"/>
          <w:b w:val="0"/>
          <w:bCs/>
          <w:spacing w:val="-20"/>
          <w:lang w:eastAsia="ru-RU"/>
        </w:rPr>
        <w:t xml:space="preserve"> </w:t>
      </w:r>
      <w:r w:rsidRPr="00AD7DE4">
        <w:rPr>
          <w:rStyle w:val="a0"/>
          <w:b w:val="0"/>
          <w:bCs/>
          <w:lang w:eastAsia="ru-RU"/>
        </w:rPr>
        <w:t xml:space="preserve">способен  анализировать основные этапы и закономерности исторического развития общества для формирования гражданской позиции </w:t>
      </w:r>
      <w:r w:rsidRPr="00AD7DE4">
        <w:rPr>
          <w:rStyle w:val="a0"/>
          <w:b w:val="0"/>
          <w:bCs/>
          <w:spacing w:val="-20"/>
          <w:lang w:eastAsia="ru-RU"/>
        </w:rPr>
        <w:t>(</w:t>
      </w:r>
      <w:r w:rsidRPr="00AD7DE4">
        <w:rPr>
          <w:rFonts w:ascii="Times New Roman" w:hAnsi="Times New Roman"/>
          <w:i/>
          <w:szCs w:val="28"/>
        </w:rPr>
        <w:t>знать</w:t>
      </w:r>
      <w:r w:rsidRPr="00AD7DE4">
        <w:rPr>
          <w:rFonts w:ascii="Times New Roman" w:hAnsi="Times New Roman"/>
          <w:szCs w:val="28"/>
        </w:rPr>
        <w:t xml:space="preserve"> способы анализа социально-значимых проблем и процессов, </w:t>
      </w:r>
      <w:r w:rsidRPr="00AD7DE4">
        <w:rPr>
          <w:rFonts w:ascii="Times New Roman" w:hAnsi="Times New Roman"/>
          <w:i/>
          <w:szCs w:val="28"/>
        </w:rPr>
        <w:t>уметь</w:t>
      </w:r>
      <w:r w:rsidRPr="00AD7DE4">
        <w:rPr>
          <w:rFonts w:ascii="Times New Roman" w:hAnsi="Times New Roman"/>
          <w:szCs w:val="28"/>
        </w:rPr>
        <w:t xml:space="preserve"> использовать полученные на их основе результаты в своей профессиональной деятельности, </w:t>
      </w:r>
      <w:r w:rsidRPr="00AD7DE4">
        <w:rPr>
          <w:rFonts w:ascii="Times New Roman" w:hAnsi="Times New Roman"/>
          <w:i/>
          <w:szCs w:val="28"/>
        </w:rPr>
        <w:t>владеть</w:t>
      </w:r>
      <w:r w:rsidRPr="00AD7DE4">
        <w:rPr>
          <w:rFonts w:ascii="Times New Roman" w:hAnsi="Times New Roman"/>
          <w:szCs w:val="28"/>
        </w:rPr>
        <w:t xml:space="preserve"> основными методами общественных наук при решении социальных и профессиональных задач</w:t>
      </w:r>
      <w:r w:rsidRPr="00AD7DE4">
        <w:rPr>
          <w:rStyle w:val="a0"/>
          <w:b w:val="0"/>
          <w:bCs/>
          <w:spacing w:val="-20"/>
          <w:lang w:eastAsia="ru-RU"/>
        </w:rPr>
        <w:t>);</w:t>
      </w:r>
    </w:p>
    <w:p w:rsidR="00E9185E" w:rsidRPr="00AD7DE4" w:rsidRDefault="00E9185E" w:rsidP="00E007B0">
      <w:pPr>
        <w:tabs>
          <w:tab w:val="left" w:pos="72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AD7DE4">
        <w:rPr>
          <w:rFonts w:ascii="Times New Roman" w:hAnsi="Times New Roman"/>
          <w:sz w:val="28"/>
          <w:szCs w:val="28"/>
        </w:rPr>
        <w:t xml:space="preserve"> ОК-6: способен    </w:t>
      </w:r>
      <w:r w:rsidRPr="00AD7DE4">
        <w:rPr>
          <w:rStyle w:val="a0"/>
          <w:b w:val="0"/>
          <w:lang w:eastAsia="en-US"/>
        </w:rPr>
        <w:t xml:space="preserve">работать в коллективе, толерантно воспринимать социальные, этнические, конфессиональные и культурные различия </w:t>
      </w:r>
      <w:r w:rsidRPr="00AD7DE4">
        <w:rPr>
          <w:rFonts w:ascii="Times New Roman" w:hAnsi="Times New Roman"/>
          <w:sz w:val="28"/>
          <w:szCs w:val="28"/>
        </w:rPr>
        <w:t>(</w:t>
      </w:r>
      <w:r w:rsidRPr="00AD7DE4">
        <w:rPr>
          <w:rFonts w:ascii="Times New Roman" w:hAnsi="Times New Roman"/>
          <w:i/>
          <w:sz w:val="28"/>
          <w:szCs w:val="28"/>
        </w:rPr>
        <w:t>знать</w:t>
      </w:r>
      <w:r w:rsidRPr="00AD7DE4">
        <w:rPr>
          <w:rFonts w:ascii="Times New Roman" w:hAnsi="Times New Roman"/>
          <w:sz w:val="28"/>
          <w:szCs w:val="28"/>
        </w:rPr>
        <w:t xml:space="preserve"> этические нормы деловых отношений, основы делового общения; </w:t>
      </w:r>
      <w:r w:rsidRPr="00AD7DE4">
        <w:rPr>
          <w:rFonts w:ascii="Times New Roman" w:hAnsi="Times New Roman"/>
          <w:i/>
          <w:sz w:val="28"/>
          <w:szCs w:val="28"/>
        </w:rPr>
        <w:t xml:space="preserve">уметь </w:t>
      </w:r>
      <w:r w:rsidRPr="00AD7DE4">
        <w:rPr>
          <w:rFonts w:ascii="Times New Roman" w:hAnsi="Times New Roman"/>
          <w:sz w:val="28"/>
          <w:szCs w:val="28"/>
        </w:rPr>
        <w:t xml:space="preserve">выстроить межличностные и профессиональные отношения в соответствии с этическими принципами; </w:t>
      </w:r>
      <w:r w:rsidRPr="00AD7DE4">
        <w:rPr>
          <w:rFonts w:ascii="Times New Roman" w:hAnsi="Times New Roman"/>
          <w:i/>
          <w:sz w:val="28"/>
          <w:szCs w:val="28"/>
        </w:rPr>
        <w:t>владеть</w:t>
      </w:r>
      <w:r w:rsidRPr="00AD7DE4">
        <w:rPr>
          <w:rFonts w:ascii="Times New Roman" w:hAnsi="Times New Roman"/>
          <w:sz w:val="28"/>
          <w:szCs w:val="28"/>
        </w:rPr>
        <w:t xml:space="preserve"> современными технологиями управления повышением этического уровня деловых отношений и эффективности делового общения); </w:t>
      </w:r>
    </w:p>
    <w:p w:rsidR="00E9185E" w:rsidRPr="00AD7DE4" w:rsidRDefault="00E9185E" w:rsidP="00671156">
      <w:pPr>
        <w:pStyle w:val="Default"/>
        <w:jc w:val="both"/>
        <w:rPr>
          <w:sz w:val="28"/>
          <w:szCs w:val="28"/>
        </w:rPr>
      </w:pPr>
      <w:r w:rsidRPr="00AD7DE4">
        <w:rPr>
          <w:sz w:val="28"/>
          <w:szCs w:val="28"/>
        </w:rPr>
        <w:t xml:space="preserve">        ПК-6: готов    к сервисной деятельности в соответствии с этнокультурными, историческими и религиозными традициями, к выявлению потребностей потребителя, формированию гостиничного продукта, развитию клиентурных отношений (</w:t>
      </w:r>
      <w:r w:rsidRPr="00AD7DE4">
        <w:rPr>
          <w:i/>
          <w:sz w:val="28"/>
          <w:szCs w:val="28"/>
          <w:lang w:eastAsia="ru-RU"/>
        </w:rPr>
        <w:t>знать</w:t>
      </w:r>
      <w:r w:rsidRPr="00AD7DE4">
        <w:rPr>
          <w:sz w:val="28"/>
          <w:szCs w:val="28"/>
          <w:lang w:eastAsia="ru-RU"/>
        </w:rPr>
        <w:t xml:space="preserve"> этнокультурные, исторические и религиозные особенности потребителей, </w:t>
      </w:r>
      <w:r w:rsidRPr="00AD7DE4">
        <w:rPr>
          <w:i/>
          <w:sz w:val="28"/>
          <w:szCs w:val="28"/>
          <w:lang w:eastAsia="ru-RU"/>
        </w:rPr>
        <w:t>уметь</w:t>
      </w:r>
      <w:r w:rsidRPr="00AD7DE4">
        <w:rPr>
          <w:sz w:val="28"/>
          <w:szCs w:val="28"/>
          <w:lang w:eastAsia="ru-RU"/>
        </w:rPr>
        <w:t xml:space="preserve"> на их основе планировать сервисную деятельность, </w:t>
      </w:r>
      <w:r w:rsidRPr="00AD7DE4">
        <w:rPr>
          <w:i/>
          <w:sz w:val="28"/>
          <w:szCs w:val="28"/>
          <w:lang w:eastAsia="ru-RU"/>
        </w:rPr>
        <w:t>владеть</w:t>
      </w:r>
      <w:r w:rsidRPr="00AD7DE4">
        <w:rPr>
          <w:sz w:val="28"/>
          <w:szCs w:val="28"/>
          <w:lang w:eastAsia="ru-RU"/>
        </w:rPr>
        <w:t xml:space="preserve"> навыками толерантного восприятия культуры и обычаев разных этносов</w:t>
      </w:r>
      <w:r w:rsidRPr="00AD7DE4">
        <w:rPr>
          <w:sz w:val="28"/>
          <w:szCs w:val="28"/>
        </w:rPr>
        <w:t>);</w:t>
      </w:r>
    </w:p>
    <w:p w:rsidR="00E9185E" w:rsidRPr="00AD7DE4" w:rsidRDefault="00E9185E" w:rsidP="00671156">
      <w:pPr>
        <w:pStyle w:val="2"/>
        <w:shd w:val="clear" w:color="auto" w:fill="auto"/>
        <w:spacing w:line="240" w:lineRule="auto"/>
        <w:jc w:val="both"/>
        <w:rPr>
          <w:rFonts w:ascii="Times New Roman" w:hAnsi="Times New Roman"/>
        </w:rPr>
      </w:pPr>
      <w:r w:rsidRPr="00AD7DE4">
        <w:rPr>
          <w:rStyle w:val="a0"/>
          <w:b w:val="0"/>
          <w:bCs/>
          <w:spacing w:val="-20"/>
        </w:rPr>
        <w:t xml:space="preserve">           </w:t>
      </w:r>
      <w:r w:rsidRPr="00AD7DE4">
        <w:rPr>
          <w:rFonts w:ascii="Times New Roman" w:hAnsi="Times New Roman"/>
        </w:rPr>
        <w:t>ПК-9:</w:t>
      </w:r>
      <w:r w:rsidRPr="00AD7DE4">
        <w:rPr>
          <w:rStyle w:val="a0"/>
          <w:b w:val="0"/>
          <w:bCs/>
          <w:spacing w:val="-20"/>
        </w:rPr>
        <w:t xml:space="preserve">  </w:t>
      </w:r>
      <w:r w:rsidRPr="00AD7DE4">
        <w:rPr>
          <w:rFonts w:ascii="Times New Roman" w:hAnsi="Times New Roman"/>
        </w:rPr>
        <w:t>способен  использовать современные научные принципы и методы исследования рынка гостиничных услуг (</w:t>
      </w:r>
      <w:r w:rsidRPr="00AD7DE4">
        <w:rPr>
          <w:rFonts w:ascii="Times New Roman" w:hAnsi="Times New Roman"/>
          <w:i/>
          <w:szCs w:val="28"/>
        </w:rPr>
        <w:t>знать</w:t>
      </w:r>
      <w:r w:rsidRPr="00AD7DE4">
        <w:rPr>
          <w:rFonts w:ascii="Times New Roman" w:hAnsi="Times New Roman"/>
          <w:szCs w:val="28"/>
        </w:rPr>
        <w:t xml:space="preserve"> основные методы исследования региональных рынков сферы услуг, </w:t>
      </w:r>
      <w:r w:rsidRPr="00AD7DE4">
        <w:rPr>
          <w:rFonts w:ascii="Times New Roman" w:hAnsi="Times New Roman"/>
          <w:i/>
          <w:szCs w:val="28"/>
        </w:rPr>
        <w:t xml:space="preserve">уметь </w:t>
      </w:r>
      <w:r w:rsidRPr="00AD7DE4">
        <w:rPr>
          <w:rFonts w:ascii="Times New Roman" w:hAnsi="Times New Roman"/>
          <w:szCs w:val="28"/>
        </w:rPr>
        <w:t xml:space="preserve">на их основе определять состояние конкурентной среды, </w:t>
      </w:r>
      <w:r w:rsidRPr="00AD7DE4">
        <w:rPr>
          <w:rFonts w:ascii="Times New Roman" w:hAnsi="Times New Roman"/>
          <w:i/>
          <w:szCs w:val="28"/>
        </w:rPr>
        <w:t>владеть</w:t>
      </w:r>
      <w:r w:rsidRPr="00AD7DE4">
        <w:rPr>
          <w:rFonts w:ascii="Times New Roman" w:hAnsi="Times New Roman"/>
          <w:szCs w:val="28"/>
        </w:rPr>
        <w:t xml:space="preserve"> качественно-количественной информацией динамики спроса и предложения на региональном рынке сферы услуг</w:t>
      </w:r>
      <w:r w:rsidRPr="00AD7DE4">
        <w:rPr>
          <w:rFonts w:ascii="Times New Roman" w:hAnsi="Times New Roman"/>
        </w:rPr>
        <w:t>);</w:t>
      </w:r>
    </w:p>
    <w:p w:rsidR="00E9185E" w:rsidRPr="00AD7DE4" w:rsidRDefault="00E9185E" w:rsidP="00E007B0">
      <w:pPr>
        <w:pStyle w:val="2"/>
        <w:shd w:val="clear" w:color="auto" w:fill="auto"/>
        <w:spacing w:line="240" w:lineRule="auto"/>
        <w:ind w:firstLine="540"/>
        <w:jc w:val="both"/>
        <w:rPr>
          <w:rFonts w:ascii="Times New Roman" w:hAnsi="Times New Roman"/>
        </w:rPr>
      </w:pPr>
      <w:r w:rsidRPr="00AD7DE4">
        <w:rPr>
          <w:rFonts w:ascii="Times New Roman" w:hAnsi="Times New Roman"/>
        </w:rPr>
        <w:t>ПК-10: готов к применению прикладных методов исследовательской деятельности в области формирования и продвижения гостиничного продукта, соответствующего требованиям потребителей (</w:t>
      </w:r>
      <w:r w:rsidRPr="00AD7DE4">
        <w:rPr>
          <w:rFonts w:ascii="Times New Roman" w:hAnsi="Times New Roman"/>
          <w:i/>
          <w:szCs w:val="28"/>
        </w:rPr>
        <w:t>знать</w:t>
      </w:r>
      <w:r w:rsidRPr="00AD7DE4">
        <w:rPr>
          <w:rFonts w:ascii="Times New Roman" w:hAnsi="Times New Roman"/>
          <w:szCs w:val="28"/>
        </w:rPr>
        <w:t xml:space="preserve"> особенности британского и американского геомаркетинга, </w:t>
      </w:r>
      <w:r w:rsidRPr="00AD7DE4">
        <w:rPr>
          <w:rFonts w:ascii="Times New Roman" w:hAnsi="Times New Roman"/>
          <w:i/>
          <w:szCs w:val="28"/>
        </w:rPr>
        <w:t>уметь</w:t>
      </w:r>
      <w:r w:rsidRPr="00AD7DE4">
        <w:rPr>
          <w:rFonts w:ascii="Times New Roman" w:hAnsi="Times New Roman"/>
          <w:szCs w:val="28"/>
        </w:rPr>
        <w:t xml:space="preserve"> на их основе разрабатывать способы продвижения гостиничного продукта на российском рынке сферы услуг, </w:t>
      </w:r>
      <w:r w:rsidRPr="00AD7DE4">
        <w:rPr>
          <w:rFonts w:ascii="Times New Roman" w:hAnsi="Times New Roman"/>
          <w:i/>
          <w:szCs w:val="28"/>
        </w:rPr>
        <w:t>владеть</w:t>
      </w:r>
      <w:r w:rsidRPr="00AD7DE4">
        <w:rPr>
          <w:rFonts w:ascii="Times New Roman" w:hAnsi="Times New Roman"/>
          <w:szCs w:val="28"/>
        </w:rPr>
        <w:t xml:space="preserve"> информацией о состоянии потребительского спроса на региональном рынке гостиничных услуг</w:t>
      </w:r>
      <w:r w:rsidRPr="00AD7DE4">
        <w:rPr>
          <w:rFonts w:ascii="Times New Roman" w:hAnsi="Times New Roman"/>
        </w:rPr>
        <w:t>).</w:t>
      </w:r>
    </w:p>
    <w:p w:rsidR="00E9185E" w:rsidRPr="00560912" w:rsidRDefault="00E9185E" w:rsidP="00671156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</w:p>
    <w:bookmarkEnd w:id="0"/>
    <w:p w:rsidR="00E9185E" w:rsidRPr="00E7424E" w:rsidRDefault="00E9185E" w:rsidP="00CE6AF9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E7424E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E9185E" w:rsidRPr="00E7424E" w:rsidRDefault="00E9185E" w:rsidP="00CE6AF9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E7424E">
        <w:rPr>
          <w:rFonts w:ascii="Times New Roman" w:hAnsi="Times New Roman"/>
          <w:sz w:val="28"/>
          <w:szCs w:val="28"/>
        </w:rPr>
        <w:t xml:space="preserve">В зависимости от вида и цели учебного занятия применяются разнообразные интерактивные образовательные технологии. </w:t>
      </w:r>
    </w:p>
    <w:p w:rsidR="00E9185E" w:rsidRPr="00E7424E" w:rsidRDefault="00E9185E" w:rsidP="00CE6AF9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E7424E">
        <w:rPr>
          <w:rFonts w:ascii="Times New Roman" w:hAnsi="Times New Roman"/>
          <w:sz w:val="28"/>
          <w:szCs w:val="28"/>
        </w:rPr>
        <w:t>Теоретический материал излагается на лекционных занятиях в форме проблемно-ориентированной лекции. Семинарские занятия по дисциплине ориентированы на закрепление теоретического материала, изложенного в лекционных занятиях, а также на приобретение  дополнительных знаний, умений и практических навыков осуществления анализа социально-экономических проблем с применением следующих интерактивных форм обучения:</w:t>
      </w:r>
    </w:p>
    <w:p w:rsidR="00E9185E" w:rsidRPr="00E7424E" w:rsidRDefault="00E9185E" w:rsidP="00886DFE">
      <w:pPr>
        <w:pStyle w:val="ListParagraph"/>
        <w:tabs>
          <w:tab w:val="left" w:pos="540"/>
          <w:tab w:val="left" w:pos="900"/>
          <w:tab w:val="left" w:pos="1260"/>
        </w:tabs>
        <w:spacing w:after="0" w:line="240" w:lineRule="auto"/>
        <w:ind w:left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E7424E">
        <w:rPr>
          <w:rFonts w:ascii="Times New Roman" w:hAnsi="Times New Roman"/>
          <w:sz w:val="28"/>
          <w:szCs w:val="28"/>
        </w:rPr>
        <w:t>групповая дискуссия: при этом вопросы для дискуссии сформулированы так, чтобы студент-бакалавр мог продемонстрировать своё умение применить теоретические знания на реальных ситуациях современности</w:t>
      </w:r>
      <w:r>
        <w:rPr>
          <w:rFonts w:ascii="Times New Roman" w:hAnsi="Times New Roman"/>
          <w:sz w:val="28"/>
          <w:szCs w:val="28"/>
        </w:rPr>
        <w:t>;</w:t>
      </w:r>
    </w:p>
    <w:p w:rsidR="00E9185E" w:rsidRPr="00E7424E" w:rsidRDefault="00E9185E" w:rsidP="00E92927">
      <w:pPr>
        <w:pStyle w:val="ListParagraph"/>
        <w:tabs>
          <w:tab w:val="left" w:pos="540"/>
          <w:tab w:val="left" w:pos="900"/>
          <w:tab w:val="left" w:pos="1260"/>
        </w:tabs>
        <w:spacing w:after="0" w:line="240" w:lineRule="auto"/>
        <w:ind w:left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bookmarkStart w:id="1" w:name="_GoBack"/>
      <w:bookmarkEnd w:id="1"/>
      <w:r>
        <w:rPr>
          <w:rFonts w:ascii="Times New Roman" w:hAnsi="Times New Roman"/>
          <w:sz w:val="28"/>
          <w:szCs w:val="28"/>
        </w:rPr>
        <w:t>а</w:t>
      </w:r>
      <w:r w:rsidRPr="00E7424E">
        <w:rPr>
          <w:rFonts w:ascii="Times New Roman" w:hAnsi="Times New Roman"/>
          <w:sz w:val="28"/>
          <w:szCs w:val="28"/>
        </w:rPr>
        <w:t>нализ кейсов: рассмотрение реальной социально-экономической ситуации с применением методов системного анализа, обсуждение результатов, полученных разными группами, оценку результатов их работы.</w:t>
      </w:r>
    </w:p>
    <w:p w:rsidR="00E9185E" w:rsidRPr="00E7424E" w:rsidRDefault="00E9185E" w:rsidP="00E7424E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E9185E" w:rsidRPr="00E7424E" w:rsidRDefault="00E9185E" w:rsidP="00E13D77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E7424E">
        <w:rPr>
          <w:rFonts w:ascii="Times New Roman" w:hAnsi="Times New Roman"/>
          <w:b/>
          <w:sz w:val="28"/>
          <w:szCs w:val="28"/>
        </w:rPr>
        <w:t>Составитель: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CE6AF9">
        <w:rPr>
          <w:rFonts w:ascii="Times New Roman" w:hAnsi="Times New Roman"/>
          <w:sz w:val="28"/>
          <w:szCs w:val="28"/>
        </w:rPr>
        <w:t>Н.В.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Савченко, </w:t>
      </w:r>
      <w:r w:rsidRPr="00E7424E">
        <w:rPr>
          <w:rFonts w:ascii="Times New Roman" w:hAnsi="Times New Roman"/>
          <w:sz w:val="28"/>
          <w:szCs w:val="28"/>
        </w:rPr>
        <w:t>канд. геогр. наук, доцент, кафедра экономической теории, регионалистики и мировой экономики</w:t>
      </w:r>
    </w:p>
    <w:sectPr w:rsidR="00E9185E" w:rsidRPr="00E7424E" w:rsidSect="00F0101F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C2469B"/>
    <w:multiLevelType w:val="hybridMultilevel"/>
    <w:tmpl w:val="CC5A3F7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30491AA9"/>
    <w:multiLevelType w:val="singleLevel"/>
    <w:tmpl w:val="F5B48016"/>
    <w:lvl w:ilvl="0">
      <w:start w:val="1"/>
      <w:numFmt w:val="bullet"/>
      <w:lvlText w:val=""/>
      <w:lvlJc w:val="left"/>
      <w:pPr>
        <w:tabs>
          <w:tab w:val="num" w:pos="360"/>
        </w:tabs>
      </w:pPr>
      <w:rPr>
        <w:rFonts w:ascii="Wingdings" w:hAnsi="Wingdings" w:hint="default"/>
      </w:rPr>
    </w:lvl>
  </w:abstractNum>
  <w:abstractNum w:abstractNumId="2">
    <w:nsid w:val="3C2E7FC0"/>
    <w:multiLevelType w:val="singleLevel"/>
    <w:tmpl w:val="F5B48016"/>
    <w:lvl w:ilvl="0">
      <w:start w:val="1"/>
      <w:numFmt w:val="bullet"/>
      <w:lvlText w:val=""/>
      <w:lvlJc w:val="left"/>
      <w:pPr>
        <w:tabs>
          <w:tab w:val="num" w:pos="360"/>
        </w:tabs>
      </w:pPr>
      <w:rPr>
        <w:rFonts w:ascii="Wingdings" w:hAnsi="Wingdings" w:hint="default"/>
      </w:rPr>
    </w:lvl>
  </w:abstractNum>
  <w:abstractNum w:abstractNumId="3">
    <w:nsid w:val="53D43DA2"/>
    <w:multiLevelType w:val="singleLevel"/>
    <w:tmpl w:val="832A64DA"/>
    <w:lvl w:ilvl="0">
      <w:start w:val="1"/>
      <w:numFmt w:val="bullet"/>
      <w:lvlText w:val=""/>
      <w:lvlJc w:val="left"/>
      <w:pPr>
        <w:tabs>
          <w:tab w:val="num" w:pos="360"/>
        </w:tabs>
      </w:pPr>
      <w:rPr>
        <w:rFonts w:ascii="Wingdings" w:hAnsi="Wingdings" w:hint="default"/>
      </w:rPr>
    </w:lvl>
  </w:abstractNum>
  <w:abstractNum w:abstractNumId="4">
    <w:nsid w:val="60E928FB"/>
    <w:multiLevelType w:val="hybridMultilevel"/>
    <w:tmpl w:val="9EC8EA4C"/>
    <w:lvl w:ilvl="0" w:tplc="3CA868B6">
      <w:numFmt w:val="bullet"/>
      <w:lvlText w:val="-"/>
      <w:lvlJc w:val="left"/>
      <w:pPr>
        <w:ind w:left="400" w:hanging="360"/>
      </w:pPr>
      <w:rPr>
        <w:rFonts w:ascii="Times New Roman" w:eastAsia="Times New Roman" w:hAnsi="Times New Roman" w:hint="default"/>
        <w:b w:val="0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1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60" w:hanging="360"/>
      </w:pPr>
      <w:rPr>
        <w:rFonts w:ascii="Wingdings" w:hAnsi="Wingdings" w:hint="default"/>
      </w:rPr>
    </w:lvl>
  </w:abstractNum>
  <w:abstractNum w:abstractNumId="5">
    <w:nsid w:val="65A36A40"/>
    <w:multiLevelType w:val="singleLevel"/>
    <w:tmpl w:val="510A84C4"/>
    <w:lvl w:ilvl="0">
      <w:start w:val="4"/>
      <w:numFmt w:val="bullet"/>
      <w:lvlText w:val=""/>
      <w:lvlJc w:val="left"/>
      <w:pPr>
        <w:tabs>
          <w:tab w:val="num" w:pos="400"/>
        </w:tabs>
        <w:ind w:left="400" w:hanging="360"/>
      </w:pPr>
      <w:rPr>
        <w:rFonts w:ascii="Wingdings" w:hAnsi="Wingdings" w:hint="default"/>
        <w:sz w:val="24"/>
      </w:r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1"/>
  </w:num>
  <w:num w:numId="5">
    <w:abstractNumId w:val="2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317A0"/>
    <w:rsid w:val="0007710D"/>
    <w:rsid w:val="0011768C"/>
    <w:rsid w:val="00183C7A"/>
    <w:rsid w:val="001D5362"/>
    <w:rsid w:val="001E061A"/>
    <w:rsid w:val="001E3E1F"/>
    <w:rsid w:val="001E5202"/>
    <w:rsid w:val="00224304"/>
    <w:rsid w:val="00276517"/>
    <w:rsid w:val="002A2B5A"/>
    <w:rsid w:val="002C3C63"/>
    <w:rsid w:val="002E2FE3"/>
    <w:rsid w:val="00334F9B"/>
    <w:rsid w:val="00370314"/>
    <w:rsid w:val="003A46A8"/>
    <w:rsid w:val="00467E67"/>
    <w:rsid w:val="004B1301"/>
    <w:rsid w:val="004B19E0"/>
    <w:rsid w:val="004E0097"/>
    <w:rsid w:val="00506270"/>
    <w:rsid w:val="00524C5D"/>
    <w:rsid w:val="005317A0"/>
    <w:rsid w:val="00560912"/>
    <w:rsid w:val="005C458F"/>
    <w:rsid w:val="0066068A"/>
    <w:rsid w:val="00671156"/>
    <w:rsid w:val="006A36DC"/>
    <w:rsid w:val="006E47D2"/>
    <w:rsid w:val="00701870"/>
    <w:rsid w:val="007043F1"/>
    <w:rsid w:val="0073761D"/>
    <w:rsid w:val="00767A6C"/>
    <w:rsid w:val="007B47F2"/>
    <w:rsid w:val="008822D2"/>
    <w:rsid w:val="00886DFE"/>
    <w:rsid w:val="00896516"/>
    <w:rsid w:val="008A5435"/>
    <w:rsid w:val="009055A5"/>
    <w:rsid w:val="00982CC2"/>
    <w:rsid w:val="009A311D"/>
    <w:rsid w:val="00AB50C4"/>
    <w:rsid w:val="00AD7DE4"/>
    <w:rsid w:val="00B06DC3"/>
    <w:rsid w:val="00B14171"/>
    <w:rsid w:val="00B47431"/>
    <w:rsid w:val="00BB0152"/>
    <w:rsid w:val="00BB3320"/>
    <w:rsid w:val="00C17286"/>
    <w:rsid w:val="00C21EE3"/>
    <w:rsid w:val="00C56959"/>
    <w:rsid w:val="00CA3295"/>
    <w:rsid w:val="00CA3808"/>
    <w:rsid w:val="00CE6AF9"/>
    <w:rsid w:val="00CF5C20"/>
    <w:rsid w:val="00D06937"/>
    <w:rsid w:val="00D22E3C"/>
    <w:rsid w:val="00E007B0"/>
    <w:rsid w:val="00E13759"/>
    <w:rsid w:val="00E13D77"/>
    <w:rsid w:val="00E7424E"/>
    <w:rsid w:val="00E9185E"/>
    <w:rsid w:val="00E92927"/>
    <w:rsid w:val="00EA7A89"/>
    <w:rsid w:val="00EF6E55"/>
    <w:rsid w:val="00F0101F"/>
    <w:rsid w:val="00F43516"/>
    <w:rsid w:val="00F745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6270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767A6C"/>
    <w:pPr>
      <w:ind w:left="720"/>
      <w:contextualSpacing/>
    </w:pPr>
  </w:style>
  <w:style w:type="character" w:customStyle="1" w:styleId="a">
    <w:name w:val="Основной текст_"/>
    <w:link w:val="2"/>
    <w:uiPriority w:val="99"/>
    <w:locked/>
    <w:rsid w:val="00E007B0"/>
    <w:rPr>
      <w:sz w:val="28"/>
      <w:shd w:val="clear" w:color="auto" w:fill="FFFFFF"/>
    </w:rPr>
  </w:style>
  <w:style w:type="paragraph" w:customStyle="1" w:styleId="2">
    <w:name w:val="Основной текст2"/>
    <w:basedOn w:val="Normal"/>
    <w:link w:val="a"/>
    <w:uiPriority w:val="99"/>
    <w:rsid w:val="00E007B0"/>
    <w:pPr>
      <w:widowControl w:val="0"/>
      <w:shd w:val="clear" w:color="auto" w:fill="FFFFFF"/>
      <w:spacing w:after="0" w:line="240" w:lineRule="atLeast"/>
    </w:pPr>
    <w:rPr>
      <w:sz w:val="28"/>
      <w:szCs w:val="20"/>
      <w:shd w:val="clear" w:color="auto" w:fill="FFFFFF"/>
      <w:lang w:eastAsia="ru-RU"/>
    </w:rPr>
  </w:style>
  <w:style w:type="character" w:customStyle="1" w:styleId="a0">
    <w:name w:val="Основной текст + Полужирный"/>
    <w:uiPriority w:val="99"/>
    <w:rsid w:val="00E007B0"/>
    <w:rPr>
      <w:rFonts w:ascii="Times New Roman" w:hAnsi="Times New Roman"/>
      <w:b/>
      <w:color w:val="000000"/>
      <w:spacing w:val="0"/>
      <w:w w:val="100"/>
      <w:position w:val="0"/>
      <w:sz w:val="28"/>
      <w:u w:val="none"/>
      <w:shd w:val="clear" w:color="auto" w:fill="FFFFFF"/>
      <w:lang w:val="ru-RU"/>
    </w:rPr>
  </w:style>
  <w:style w:type="paragraph" w:customStyle="1" w:styleId="Default">
    <w:name w:val="Default"/>
    <w:uiPriority w:val="99"/>
    <w:rsid w:val="00E007B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35</TotalTime>
  <Pages>5</Pages>
  <Words>1583</Words>
  <Characters>9028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Савченко Николай Владимирович</dc:creator>
  <cp:keywords/>
  <dc:description/>
  <cp:lastModifiedBy>ChuTN</cp:lastModifiedBy>
  <cp:revision>15</cp:revision>
  <dcterms:created xsi:type="dcterms:W3CDTF">2014-04-22T05:40:00Z</dcterms:created>
  <dcterms:modified xsi:type="dcterms:W3CDTF">2016-11-01T08:55:00Z</dcterms:modified>
</cp:coreProperties>
</file>