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AD2" w:rsidRPr="000A1762" w:rsidRDefault="00A84AD2" w:rsidP="00CD51B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A84AD2" w:rsidRPr="000A1762" w:rsidRDefault="00A84AD2" w:rsidP="00CD51B0">
      <w:pPr>
        <w:jc w:val="center"/>
        <w:outlineLvl w:val="0"/>
        <w:rPr>
          <w:b/>
          <w:sz w:val="28"/>
          <w:szCs w:val="28"/>
        </w:rPr>
      </w:pPr>
    </w:p>
    <w:p w:rsidR="00A84AD2" w:rsidRPr="00F62AC1" w:rsidRDefault="00A84AD2" w:rsidP="00CD51B0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AB11E8">
        <w:rPr>
          <w:szCs w:val="28"/>
        </w:rPr>
        <w:t>1</w:t>
      </w:r>
      <w:r w:rsidRPr="00F62AC1">
        <w:rPr>
          <w:szCs w:val="28"/>
        </w:rPr>
        <w:t>.Б</w:t>
      </w:r>
      <w:r>
        <w:rPr>
          <w:szCs w:val="28"/>
        </w:rPr>
        <w:t>.</w:t>
      </w:r>
      <w:r w:rsidRPr="00AB11E8">
        <w:rPr>
          <w:szCs w:val="28"/>
        </w:rPr>
        <w:t>18</w:t>
      </w:r>
      <w:r>
        <w:rPr>
          <w:szCs w:val="28"/>
        </w:rPr>
        <w:t xml:space="preserve"> Проектирование гостиничной деятельности</w:t>
      </w:r>
    </w:p>
    <w:p w:rsidR="00A84AD2" w:rsidRPr="00AC0340" w:rsidRDefault="00A84AD2" w:rsidP="00CD51B0">
      <w:pPr>
        <w:tabs>
          <w:tab w:val="center" w:pos="5173"/>
          <w:tab w:val="left" w:pos="9045"/>
        </w:tabs>
        <w:outlineLvl w:val="0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</w:p>
    <w:p w:rsidR="00A84AD2" w:rsidRPr="00F62AC1" w:rsidRDefault="00A84AD2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F62AC1">
        <w:rPr>
          <w:sz w:val="28"/>
          <w:szCs w:val="28"/>
        </w:rPr>
        <w:t>6</w:t>
      </w:r>
    </w:p>
    <w:p w:rsidR="00A84AD2" w:rsidRPr="000A1762" w:rsidRDefault="00A84AD2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0A1762">
        <w:rPr>
          <w:sz w:val="28"/>
          <w:szCs w:val="28"/>
        </w:rPr>
        <w:t>180</w:t>
      </w:r>
    </w:p>
    <w:p w:rsidR="00A84AD2" w:rsidRPr="0004317C" w:rsidRDefault="00A84AD2" w:rsidP="00F62AC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5</w:t>
      </w:r>
    </w:p>
    <w:p w:rsidR="00A84AD2" w:rsidRPr="009A4B7A" w:rsidRDefault="00A84AD2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Курсовая работа:</w:t>
      </w:r>
      <w:r>
        <w:rPr>
          <w:sz w:val="28"/>
          <w:szCs w:val="28"/>
        </w:rPr>
        <w:t xml:space="preserve"> </w:t>
      </w:r>
      <w:r w:rsidRPr="00F62AC1">
        <w:rPr>
          <w:sz w:val="28"/>
          <w:szCs w:val="28"/>
        </w:rPr>
        <w:t>6</w:t>
      </w:r>
      <w:r w:rsidRPr="009A4B7A">
        <w:rPr>
          <w:sz w:val="28"/>
          <w:szCs w:val="28"/>
        </w:rPr>
        <w:t xml:space="preserve"> семестр</w:t>
      </w:r>
    </w:p>
    <w:p w:rsidR="00A84AD2" w:rsidRDefault="00A84AD2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экзамен</w:t>
      </w:r>
    </w:p>
    <w:p w:rsidR="00A84AD2" w:rsidRPr="009A4B7A" w:rsidRDefault="00A84AD2" w:rsidP="00F62AC1">
      <w:pPr>
        <w:ind w:firstLine="540"/>
        <w:jc w:val="both"/>
        <w:outlineLvl w:val="0"/>
        <w:rPr>
          <w:sz w:val="28"/>
          <w:szCs w:val="28"/>
        </w:rPr>
      </w:pPr>
    </w:p>
    <w:p w:rsidR="00A84AD2" w:rsidRPr="00F62AC1" w:rsidRDefault="00A84AD2" w:rsidP="00F62AC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A84AD2" w:rsidRPr="00CA678A" w:rsidRDefault="00A84AD2" w:rsidP="001D7A77">
      <w:pPr>
        <w:tabs>
          <w:tab w:val="left" w:pos="540"/>
        </w:tabs>
        <w:ind w:firstLine="540"/>
        <w:jc w:val="both"/>
        <w:outlineLvl w:val="0"/>
        <w:rPr>
          <w:sz w:val="28"/>
          <w:szCs w:val="28"/>
        </w:rPr>
      </w:pPr>
      <w:r w:rsidRPr="009A4B7A">
        <w:rPr>
          <w:spacing w:val="-4"/>
          <w:sz w:val="28"/>
          <w:szCs w:val="28"/>
        </w:rPr>
        <w:t>Дисциплина «</w:t>
      </w:r>
      <w:r w:rsidRPr="00CD51B0">
        <w:rPr>
          <w:sz w:val="28"/>
          <w:szCs w:val="28"/>
        </w:rPr>
        <w:t>Проектирование гостиничной деятельности</w:t>
      </w:r>
      <w:r w:rsidRPr="009A4B7A">
        <w:rPr>
          <w:spacing w:val="-4"/>
          <w:sz w:val="28"/>
          <w:szCs w:val="28"/>
        </w:rPr>
        <w:t xml:space="preserve">» включена в </w:t>
      </w:r>
      <w:r>
        <w:rPr>
          <w:spacing w:val="-4"/>
          <w:sz w:val="28"/>
          <w:szCs w:val="28"/>
        </w:rPr>
        <w:t xml:space="preserve">базовую часть </w:t>
      </w:r>
      <w:r w:rsidRPr="00AB11E8">
        <w:rPr>
          <w:spacing w:val="-4"/>
          <w:sz w:val="28"/>
          <w:szCs w:val="28"/>
        </w:rPr>
        <w:t xml:space="preserve"> </w:t>
      </w:r>
      <w:r w:rsidRPr="009A4B7A">
        <w:rPr>
          <w:spacing w:val="-4"/>
          <w:sz w:val="28"/>
          <w:szCs w:val="28"/>
        </w:rPr>
        <w:t xml:space="preserve"> учебного плана подготовки бакалавр</w:t>
      </w:r>
      <w:r>
        <w:rPr>
          <w:spacing w:val="-4"/>
          <w:sz w:val="28"/>
          <w:szCs w:val="28"/>
        </w:rPr>
        <w:t xml:space="preserve">ов </w:t>
      </w:r>
      <w:r w:rsidRPr="009A4B7A">
        <w:rPr>
          <w:spacing w:val="-4"/>
          <w:sz w:val="28"/>
          <w:szCs w:val="28"/>
        </w:rPr>
        <w:t xml:space="preserve">по </w:t>
      </w:r>
      <w:r w:rsidRPr="009A4B7A">
        <w:rPr>
          <w:rFonts w:ascii="Georgia" w:hAnsi="Georgia" w:cs="Georgia"/>
          <w:sz w:val="28"/>
          <w:szCs w:val="28"/>
        </w:rPr>
        <w:t xml:space="preserve">направлению </w:t>
      </w:r>
      <w:r w:rsidRPr="000A1762">
        <w:rPr>
          <w:sz w:val="28"/>
          <w:szCs w:val="28"/>
        </w:rPr>
        <w:t>43.03.03</w:t>
      </w:r>
      <w:r>
        <w:rPr>
          <w:sz w:val="28"/>
          <w:szCs w:val="28"/>
        </w:rPr>
        <w:t>.</w:t>
      </w:r>
      <w:r w:rsidRPr="001D7A77">
        <w:rPr>
          <w:i/>
          <w:sz w:val="28"/>
          <w:szCs w:val="28"/>
        </w:rPr>
        <w:t xml:space="preserve"> </w:t>
      </w:r>
      <w:r w:rsidRPr="00CA678A">
        <w:rPr>
          <w:i/>
          <w:sz w:val="28"/>
          <w:szCs w:val="28"/>
        </w:rPr>
        <w:t>Гостиничное дело</w:t>
      </w:r>
      <w:r w:rsidRPr="00CA678A">
        <w:rPr>
          <w:sz w:val="28"/>
          <w:szCs w:val="28"/>
        </w:rPr>
        <w:t>.</w:t>
      </w:r>
    </w:p>
    <w:p w:rsidR="00A84AD2" w:rsidRDefault="00A84AD2" w:rsidP="001D7A77">
      <w:pPr>
        <w:shd w:val="clear" w:color="auto" w:fill="FFFFFF"/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 w:rsidRPr="001D7A77">
        <w:rPr>
          <w:sz w:val="28"/>
          <w:szCs w:val="28"/>
        </w:rPr>
        <w:t>«Проектирование гостиничной деятельности</w:t>
      </w:r>
      <w:r>
        <w:rPr>
          <w:sz w:val="28"/>
          <w:szCs w:val="28"/>
        </w:rPr>
        <w:t xml:space="preserve">» содержательно взаимосвязана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дисциплинами: «Организация гостиничного дела», «Технологии гостиничной деятельности»,  «Маркетинг гостиничного предприятия» и др.</w:t>
      </w:r>
    </w:p>
    <w:p w:rsidR="00A84AD2" w:rsidRPr="009A4B7A" w:rsidRDefault="00A84AD2" w:rsidP="00CD51B0">
      <w:pPr>
        <w:jc w:val="both"/>
        <w:rPr>
          <w:sz w:val="28"/>
          <w:szCs w:val="28"/>
        </w:rPr>
      </w:pPr>
    </w:p>
    <w:p w:rsidR="00A84AD2" w:rsidRDefault="00A84AD2" w:rsidP="00F62AC1">
      <w:pPr>
        <w:pStyle w:val="Heading5"/>
        <w:tabs>
          <w:tab w:val="left" w:pos="540"/>
        </w:tabs>
        <w:spacing w:before="0" w:after="0"/>
        <w:ind w:firstLine="540"/>
        <w:jc w:val="both"/>
        <w:rPr>
          <w:b w:val="0"/>
          <w:i w:val="0"/>
          <w:sz w:val="28"/>
          <w:szCs w:val="28"/>
        </w:rPr>
      </w:pPr>
      <w:r w:rsidRPr="00F62AC1">
        <w:rPr>
          <w:i w:val="0"/>
          <w:sz w:val="28"/>
          <w:szCs w:val="28"/>
        </w:rPr>
        <w:t xml:space="preserve">Цель </w:t>
      </w:r>
      <w:r>
        <w:rPr>
          <w:i w:val="0"/>
          <w:sz w:val="28"/>
          <w:szCs w:val="28"/>
        </w:rPr>
        <w:t xml:space="preserve">и задачи </w:t>
      </w:r>
      <w:r w:rsidRPr="00F62AC1">
        <w:rPr>
          <w:i w:val="0"/>
          <w:sz w:val="28"/>
          <w:szCs w:val="28"/>
        </w:rPr>
        <w:t>освоения дисциплины:</w:t>
      </w:r>
      <w:r w:rsidRPr="00F62AC1">
        <w:rPr>
          <w:b w:val="0"/>
          <w:i w:val="0"/>
          <w:sz w:val="28"/>
          <w:szCs w:val="28"/>
        </w:rPr>
        <w:t xml:space="preserve"> </w:t>
      </w:r>
    </w:p>
    <w:p w:rsidR="00A84AD2" w:rsidRPr="00CD51B0" w:rsidRDefault="00A84AD2" w:rsidP="00F62AC1">
      <w:pPr>
        <w:pStyle w:val="Heading5"/>
        <w:tabs>
          <w:tab w:val="left" w:pos="540"/>
        </w:tabs>
        <w:spacing w:before="0" w:after="0"/>
        <w:ind w:firstLine="540"/>
        <w:jc w:val="both"/>
      </w:pPr>
      <w:r>
        <w:rPr>
          <w:b w:val="0"/>
          <w:i w:val="0"/>
          <w:sz w:val="28"/>
          <w:szCs w:val="28"/>
        </w:rPr>
        <w:t xml:space="preserve">Цель дисциплины - </w:t>
      </w:r>
      <w:r w:rsidRPr="00F62AC1">
        <w:rPr>
          <w:b w:val="0"/>
          <w:i w:val="0"/>
          <w:sz w:val="28"/>
          <w:szCs w:val="28"/>
        </w:rPr>
        <w:t>приобретение студентами глубоких теоретических и практических знаний в области проектирования гостиничной деятельности, овладение навыками использования нормативно-технической базы для осуществления проектной деятельности и формирования гостиничного продукта,  организация работы по проектированию гостиничных предприятий и других средств размещения</w:t>
      </w:r>
      <w:r w:rsidRPr="00CD51B0">
        <w:t>.</w:t>
      </w:r>
    </w:p>
    <w:p w:rsidR="00A84AD2" w:rsidRPr="00F62AC1" w:rsidRDefault="00A84AD2" w:rsidP="00F62AC1">
      <w:pPr>
        <w:tabs>
          <w:tab w:val="left" w:pos="540"/>
        </w:tabs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F62AC1">
        <w:rPr>
          <w:sz w:val="28"/>
          <w:szCs w:val="28"/>
        </w:rPr>
        <w:t xml:space="preserve">Задачи дисциплины: </w:t>
      </w:r>
    </w:p>
    <w:p w:rsidR="00A84AD2" w:rsidRPr="00CC05BC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CC05BC">
        <w:rPr>
          <w:sz w:val="28"/>
          <w:szCs w:val="28"/>
        </w:rPr>
        <w:t>дать знания современных методов проектирования гостиничной деятельности;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CC05BC">
        <w:rPr>
          <w:sz w:val="28"/>
          <w:szCs w:val="28"/>
        </w:rPr>
        <w:t xml:space="preserve">дать сведения о нормативно-технической базе проектирования </w:t>
      </w:r>
      <w:r w:rsidRPr="00F62AC1">
        <w:rPr>
          <w:sz w:val="28"/>
          <w:szCs w:val="28"/>
        </w:rPr>
        <w:t>гостиничной деятельности и технических регламентах;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>изучить отечественный и зарубе</w:t>
      </w:r>
      <w:r>
        <w:rPr>
          <w:sz w:val="28"/>
          <w:szCs w:val="28"/>
        </w:rPr>
        <w:t>жный опыт проектирования гостини</w:t>
      </w:r>
      <w:r w:rsidRPr="00F62AC1">
        <w:rPr>
          <w:sz w:val="28"/>
          <w:szCs w:val="28"/>
        </w:rPr>
        <w:t>чной деятельности;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>изучить положения о службах и отделах гостиничных предприятий;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 xml:space="preserve">ознакомить студентов с основными  положениями по формированию профессиональных стандартов обслуживания; 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>изучить основные квалификационные требования к персоналу гостиничных предприятий, должностные инструкции;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>развить навыки использования стандартов в гостиничной деятельности;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>дать сведения о правовых и нормативных документах, регламентирующих гостиничную деятельность, о санитарных нормах и правилах, действующих в гостиничных предприятиях;</w:t>
      </w:r>
    </w:p>
    <w:p w:rsidR="00A84AD2" w:rsidRPr="00F62AC1" w:rsidRDefault="00A84AD2" w:rsidP="00F62AC1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F62AC1">
        <w:rPr>
          <w:sz w:val="28"/>
          <w:szCs w:val="28"/>
        </w:rPr>
        <w:t>развить навыки разработки и применения профессиональных стандартов и технологий гостиничной деятельности.</w:t>
      </w:r>
    </w:p>
    <w:p w:rsidR="00A84AD2" w:rsidRDefault="00A84AD2" w:rsidP="00CD51B0">
      <w:pPr>
        <w:jc w:val="both"/>
        <w:outlineLvl w:val="0"/>
        <w:rPr>
          <w:b/>
          <w:sz w:val="28"/>
          <w:szCs w:val="28"/>
        </w:rPr>
      </w:pPr>
    </w:p>
    <w:p w:rsidR="00A84AD2" w:rsidRDefault="00A84AD2" w:rsidP="00F62AC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A84AD2" w:rsidRPr="00F62AC1" w:rsidRDefault="00A84AD2" w:rsidP="00A54F60">
      <w:pPr>
        <w:tabs>
          <w:tab w:val="left" w:pos="540"/>
        </w:tabs>
        <w:ind w:firstLine="540"/>
        <w:jc w:val="both"/>
        <w:rPr>
          <w:i/>
          <w:sz w:val="28"/>
          <w:szCs w:val="28"/>
        </w:rPr>
      </w:pPr>
      <w:r w:rsidRPr="00CC05BC">
        <w:rPr>
          <w:i/>
          <w:sz w:val="28"/>
          <w:szCs w:val="28"/>
        </w:rPr>
        <w:t>Особенности и виды гостиничного продукта, его составные элементы</w:t>
      </w:r>
      <w:r>
        <w:rPr>
          <w:i/>
          <w:sz w:val="28"/>
          <w:szCs w:val="28"/>
        </w:rPr>
        <w:t xml:space="preserve">. </w:t>
      </w:r>
      <w:r w:rsidRPr="00CC05BC">
        <w:rPr>
          <w:sz w:val="28"/>
          <w:szCs w:val="28"/>
        </w:rPr>
        <w:t>Введение. Предмет и задачи курса. Понятие и особенности гостиничного продукта. Уровни продукта: основной, сопутствующий, дополнительный, расширенный. Специфические характеристики гостиничного продукта: доступность, атмосфера, взаимодействие клиентов с системой обслуживания, общение клиентов между собой, участие потребителей в системе обслуживания. Виды гостиничного продукта.</w:t>
      </w:r>
      <w:r>
        <w:rPr>
          <w:i/>
          <w:sz w:val="28"/>
          <w:szCs w:val="28"/>
        </w:rPr>
        <w:t xml:space="preserve"> </w:t>
      </w:r>
      <w:r w:rsidRPr="00CC05BC">
        <w:rPr>
          <w:i/>
          <w:sz w:val="28"/>
          <w:szCs w:val="28"/>
        </w:rPr>
        <w:t>Системы классификации и типология гостиниц и других средств размещения</w:t>
      </w:r>
      <w:r>
        <w:rPr>
          <w:i/>
          <w:sz w:val="28"/>
          <w:szCs w:val="28"/>
        </w:rPr>
        <w:t xml:space="preserve">. </w:t>
      </w:r>
      <w:r w:rsidRPr="00CC05BC">
        <w:rPr>
          <w:sz w:val="28"/>
          <w:szCs w:val="28"/>
        </w:rPr>
        <w:t>Классификация гостиниц по вместимости номерного фонда. Классификация гостиничных предприятий по формам собственности. Коллективные и индивидуальные средства размещения. Классификация российских средств размещения туристов по функциональному назначению. Классификация гостиниц по уровню комфорта. Национальные системы классификации гостиниц «европейского» и балльного типа.</w:t>
      </w:r>
      <w:r>
        <w:rPr>
          <w:sz w:val="28"/>
          <w:szCs w:val="28"/>
        </w:rPr>
        <w:t xml:space="preserve"> </w:t>
      </w:r>
      <w:r w:rsidRPr="00F62AC1">
        <w:rPr>
          <w:i/>
          <w:sz w:val="28"/>
          <w:szCs w:val="28"/>
        </w:rPr>
        <w:t xml:space="preserve">Организационная структура гостиничных предприятий. Службы и отделы предприятий гостиничного хозяйства. </w:t>
      </w:r>
      <w:r w:rsidRPr="00F62AC1">
        <w:rPr>
          <w:sz w:val="28"/>
          <w:szCs w:val="28"/>
        </w:rPr>
        <w:t>Факторы, определяющие организационную структуру гостиничного предприятия. Линейная структура управления: преимущества, недостатки, применение в гостиничном секторе. Функциональная структура управления: содержание и особенности применения в гостиничном секторе. Линейно-функциональная структура управления в практике гостиничного бизнеса. Дивизиональная структура управления гостиницей. Матричная структура управления в гостиничном бизнесе.</w:t>
      </w:r>
      <w:r>
        <w:rPr>
          <w:i/>
          <w:sz w:val="28"/>
          <w:szCs w:val="28"/>
        </w:rPr>
        <w:t xml:space="preserve"> </w:t>
      </w:r>
      <w:r w:rsidRPr="00CC05BC">
        <w:rPr>
          <w:bCs/>
          <w:sz w:val="28"/>
          <w:szCs w:val="28"/>
        </w:rPr>
        <w:t xml:space="preserve">Административно-управленческая служба гостиницы. Служба приема и размещения. Служба обслуживания номерного фонда. Служба общественного питания. Коммерческая служба. Инженерно-техническая </w:t>
      </w:r>
      <w:r>
        <w:rPr>
          <w:bCs/>
          <w:sz w:val="28"/>
          <w:szCs w:val="28"/>
        </w:rPr>
        <w:t xml:space="preserve">служба. Вспомогательные службы. </w:t>
      </w:r>
      <w:r w:rsidRPr="00CC05BC">
        <w:rPr>
          <w:i/>
          <w:sz w:val="28"/>
          <w:szCs w:val="28"/>
        </w:rPr>
        <w:t>Профессиональные стандарты обслуживания</w:t>
      </w:r>
      <w:r>
        <w:rPr>
          <w:i/>
          <w:sz w:val="28"/>
          <w:szCs w:val="28"/>
        </w:rPr>
        <w:t xml:space="preserve">. </w:t>
      </w:r>
      <w:r w:rsidRPr="00CC05BC">
        <w:rPr>
          <w:sz w:val="28"/>
          <w:szCs w:val="28"/>
        </w:rPr>
        <w:t>Особенности работы в сфере гостиничного сервиса. Профессиональная культура работников гостиницы. Стандарты гостиничного обслуживания: содержание, требования к разработке. Международные стандарты и системы категоризации гостиниц. Стандарты обслуживания гостиничных корпораций. Стандарты средств размещения и сертификация в Российской Федерации.</w:t>
      </w:r>
      <w:r>
        <w:rPr>
          <w:i/>
          <w:sz w:val="28"/>
          <w:szCs w:val="28"/>
        </w:rPr>
        <w:t xml:space="preserve"> </w:t>
      </w:r>
      <w:r w:rsidRPr="00CC05BC">
        <w:rPr>
          <w:sz w:val="28"/>
          <w:szCs w:val="28"/>
        </w:rPr>
        <w:t>Правила служебного этикета в гостинице. Правила профессионального представления. Правила приветствия и прощания. Правила оказания услуг, общения с гостями. Правила работы с замечаниями и жалобами. Правила поддержки коллег. Правила внешнего вида. Правила общения с гостями и коллегами. Правила использования телефонной связи. Правила использования ключей. Правила нахождения в комнате гостя. Общие правила. Дисциплинарные нарушения.</w:t>
      </w:r>
      <w:r>
        <w:rPr>
          <w:sz w:val="28"/>
          <w:szCs w:val="28"/>
        </w:rPr>
        <w:t xml:space="preserve"> </w:t>
      </w:r>
      <w:r w:rsidRPr="00F62AC1">
        <w:rPr>
          <w:i/>
          <w:sz w:val="28"/>
          <w:szCs w:val="28"/>
        </w:rPr>
        <w:t xml:space="preserve">Квалификационные требования к персоналу. Должностные инструкции. </w:t>
      </w:r>
      <w:r w:rsidRPr="00F62AC1">
        <w:rPr>
          <w:sz w:val="28"/>
          <w:szCs w:val="28"/>
        </w:rPr>
        <w:t>Общие требования ко всему персоналу гостиниц. Основные квалификационные требования, предъявляемые к различным группам работников гостиницы. Уровни квалификации работников гостиничных служб. Обязательные требования к обслуживающему персоналу в индустрии гостеприимства: квалификация, поведение, медицинские требования, униформа. Рекомендуемые требования к обслуживающему персоналу гостиниц. Должностные инструкции гостиничного персонала.</w:t>
      </w:r>
      <w:r>
        <w:rPr>
          <w:sz w:val="28"/>
          <w:szCs w:val="28"/>
        </w:rPr>
        <w:t xml:space="preserve"> </w:t>
      </w:r>
      <w:r w:rsidRPr="00F62AC1">
        <w:rPr>
          <w:i/>
          <w:sz w:val="28"/>
          <w:szCs w:val="28"/>
        </w:rPr>
        <w:t xml:space="preserve">Теоретические основы проектирования гостиничной деятельности. </w:t>
      </w:r>
      <w:r w:rsidRPr="00F62AC1">
        <w:rPr>
          <w:sz w:val="28"/>
          <w:szCs w:val="28"/>
        </w:rPr>
        <w:t xml:space="preserve">Основные принципы проектирования гостиничных предприятий: последовательность, вариантность, этапность, соблюдение одних предпочтений над другими, возможность перспективного изменения предприятия. Основные понятия проектирования. Этапы проектирования гостиничного предприятия. Нормативная база проектирования и строительства. Строительные нормы и правила (СНиП). СНиП </w:t>
      </w:r>
      <w:r w:rsidRPr="00F62AC1">
        <w:rPr>
          <w:sz w:val="28"/>
          <w:szCs w:val="28"/>
          <w:lang w:val="en-US"/>
        </w:rPr>
        <w:t>II</w:t>
      </w:r>
      <w:r w:rsidRPr="00F62AC1">
        <w:rPr>
          <w:sz w:val="28"/>
          <w:szCs w:val="28"/>
        </w:rPr>
        <w:t xml:space="preserve"> -79-78 «Гостиницы». Материально-техническая база гостиниц. Основные фонды гостиничных предприятий. Основные и оборотные средства гостиницы. Гостиница как объект проектирования и строительства.</w:t>
      </w:r>
      <w:r>
        <w:rPr>
          <w:sz w:val="28"/>
          <w:szCs w:val="28"/>
        </w:rPr>
        <w:t xml:space="preserve"> </w:t>
      </w:r>
      <w:r w:rsidRPr="00F62AC1">
        <w:rPr>
          <w:i/>
          <w:sz w:val="28"/>
          <w:szCs w:val="28"/>
        </w:rPr>
        <w:t>Пред</w:t>
      </w:r>
      <w:r w:rsidRPr="00F62AC1">
        <w:rPr>
          <w:i/>
          <w:sz w:val="28"/>
          <w:szCs w:val="28"/>
          <w:lang w:eastAsia="en-US"/>
        </w:rPr>
        <w:t xml:space="preserve">проектные работы. </w:t>
      </w:r>
      <w:r w:rsidRPr="00F62AC1">
        <w:rPr>
          <w:sz w:val="28"/>
          <w:szCs w:val="28"/>
        </w:rPr>
        <w:t>Обоснование целесообразности строительства. Содержание справки с обоснованием целесообразности строительства (реконструкции) объекта. Факторы, влияющие на определение потребности в гостиничных местах. Выбор участка под строительство гостиничного комплекса. Использование особенностей рельефа и пейзажа. Факторы, учитываемые при проектировании городских гостиниц. Закрепление выбранного участка. Согласование места расположения участка в исполнительных органах. Сбор исходных данных. Согласование работ по проектированию и строительству с заинтересованными организациями.</w:t>
      </w:r>
      <w:r w:rsidRPr="000A1762">
        <w:rPr>
          <w:sz w:val="28"/>
          <w:szCs w:val="28"/>
        </w:rPr>
        <w:t xml:space="preserve"> </w:t>
      </w:r>
      <w:r w:rsidRPr="00F62AC1">
        <w:rPr>
          <w:sz w:val="28"/>
          <w:szCs w:val="28"/>
        </w:rPr>
        <w:t xml:space="preserve">Технические задание на проектирование гостиницы. Инструкция о составе, порядке разработки, согласования и утверждения градостроительной документации. </w:t>
      </w:r>
      <w:r w:rsidRPr="00F62AC1">
        <w:rPr>
          <w:i/>
          <w:sz w:val="28"/>
          <w:szCs w:val="28"/>
          <w:lang w:eastAsia="en-US"/>
        </w:rPr>
        <w:t xml:space="preserve">Проектирование сервисной системы гостиницы. </w:t>
      </w:r>
      <w:r w:rsidRPr="00F62AC1">
        <w:rPr>
          <w:sz w:val="28"/>
          <w:szCs w:val="28"/>
        </w:rPr>
        <w:t>Модель сервисной системы. Невидимая часть гостиницы (бэк-офис). Видимая часть гостиницы (фронт-офис).</w:t>
      </w:r>
      <w:r>
        <w:rPr>
          <w:sz w:val="28"/>
          <w:szCs w:val="28"/>
        </w:rPr>
        <w:t xml:space="preserve"> </w:t>
      </w:r>
      <w:r w:rsidRPr="00F62AC1">
        <w:rPr>
          <w:sz w:val="28"/>
          <w:szCs w:val="28"/>
        </w:rPr>
        <w:t>Подходы к проектированию сервисной системы: поточная линия, потребитель как сопроизводитель, контакт с потребителем. Планировка помещений в низкоконтактных и высококонтактных сервисных системах.</w:t>
      </w:r>
      <w:r w:rsidRPr="006F6610">
        <w:rPr>
          <w:sz w:val="28"/>
          <w:szCs w:val="28"/>
        </w:rPr>
        <w:t xml:space="preserve"> </w:t>
      </w:r>
      <w:r w:rsidRPr="00F62AC1">
        <w:rPr>
          <w:sz w:val="28"/>
          <w:szCs w:val="28"/>
        </w:rPr>
        <w:t>Метод диаграммного проектирования. Сервисный план: требования к разработке, назначение. Этап апробирования услуги. Построение модели сервисного процесса. Гиперреальный опыт потребления услуг: понятие, способы формирования. Размещение гостиниц: выбор месторасположения в регионе, выбор участка, решения о внутреннем размещении. Факторы, учитываемые при планировании внутреннего размещения. Альтернативные варианты принятия решений о месторасположении в рамках региона и участка. Методы выбора месторасположения.</w:t>
      </w:r>
      <w:r>
        <w:rPr>
          <w:i/>
          <w:sz w:val="28"/>
          <w:szCs w:val="28"/>
        </w:rPr>
        <w:t xml:space="preserve"> </w:t>
      </w:r>
      <w:r w:rsidRPr="00CC05BC">
        <w:rPr>
          <w:i/>
          <w:sz w:val="28"/>
          <w:szCs w:val="28"/>
          <w:lang w:eastAsia="en-US"/>
        </w:rPr>
        <w:t>Состав и содержание проекта</w:t>
      </w:r>
      <w:r>
        <w:rPr>
          <w:i/>
          <w:sz w:val="28"/>
          <w:szCs w:val="28"/>
        </w:rPr>
        <w:t xml:space="preserve">. </w:t>
      </w:r>
      <w:r w:rsidRPr="00CC05BC">
        <w:rPr>
          <w:sz w:val="28"/>
          <w:szCs w:val="28"/>
        </w:rPr>
        <w:t>Понятие и содержание проекта. Процесс создания проекта. Виды проектов: индивидуальные и типовые. Новое строительство. Расширение действующего предприятия. Реконструкция действующего предприятия. Техническое перевооружение действующего предприятия.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</w:rPr>
        <w:t>Содержание типового проекта: технический проект, рабочие чертежи и сметы. Технический проект: пояснительная записка, схема генерального плана, технологическая и строительная часть. Технологическая часть: технология производственных процессов, их механизация и автоматизация, энергоснабжение, системы связи и сигнализации, спецификации основного оборудования. Строительная часть: архитектурно-строительные решения по отоплению, вентиляции, кондиционированию воздуха, водопроводу и канализации. Виды рабочих чертежей.</w:t>
      </w:r>
      <w:r>
        <w:rPr>
          <w:sz w:val="28"/>
          <w:szCs w:val="28"/>
        </w:rPr>
        <w:t xml:space="preserve"> </w:t>
      </w:r>
      <w:r w:rsidRPr="00F62AC1">
        <w:rPr>
          <w:i/>
          <w:sz w:val="28"/>
          <w:szCs w:val="28"/>
          <w:lang w:eastAsia="en-US"/>
        </w:rPr>
        <w:t xml:space="preserve">Организация проектирования. </w:t>
      </w:r>
      <w:r w:rsidRPr="00F62AC1">
        <w:rPr>
          <w:sz w:val="28"/>
          <w:szCs w:val="28"/>
        </w:rPr>
        <w:t>Общие принципы организации проектирования. Проектные организации. 3 этапа проектирования. Разработка технико-экономического обоснования (ТЭО). Заключение договора, проектные работы, разработка проекта. Экспертиза и утверждение проекта.</w:t>
      </w:r>
      <w:r>
        <w:rPr>
          <w:sz w:val="28"/>
          <w:szCs w:val="28"/>
        </w:rPr>
        <w:t xml:space="preserve"> </w:t>
      </w:r>
      <w:r w:rsidRPr="00F62AC1">
        <w:rPr>
          <w:sz w:val="28"/>
          <w:szCs w:val="28"/>
        </w:rPr>
        <w:t>Заключение договора между заказчиком и проектировщиком. Техническое задание на проектирование: содержание, роли заказчика и проектировщика в разработке. Одностадийное и двухстадийное проектирование. Стадия «Проект». Принятие основных архитектурно-планировочных и конструктивных решений, решений по инженерному оборудованию, сетям. Заказ и выполнение специальных инженерных изысканий. Государственная экспертиза документации. Устранение проектировщиком недостатков. Рассмотрение и утверждение (или отклонение) проекта органами местной исполнительной власти или другой утверждающей инстанцией. Стадия «Рабочая документация». Уточнение и детализация решений, составление рабочих чертежей, локальных смет и прочей документации для производства строительно-монтажных работ. Заказ и выполнение  подробных инженерных изысканий.</w:t>
      </w:r>
      <w:r>
        <w:rPr>
          <w:sz w:val="28"/>
          <w:szCs w:val="28"/>
        </w:rPr>
        <w:t xml:space="preserve"> </w:t>
      </w:r>
      <w:r w:rsidRPr="00CC05BC">
        <w:rPr>
          <w:i/>
          <w:sz w:val="28"/>
          <w:szCs w:val="28"/>
          <w:lang w:eastAsia="en-US"/>
        </w:rPr>
        <w:t xml:space="preserve">Документационное сопровождение </w:t>
      </w:r>
      <w:r w:rsidRPr="00F62AC1">
        <w:rPr>
          <w:i/>
          <w:sz w:val="28"/>
          <w:szCs w:val="28"/>
          <w:lang w:eastAsia="en-US"/>
        </w:rPr>
        <w:t>проектной деятельности</w:t>
      </w:r>
      <w:r>
        <w:rPr>
          <w:i/>
          <w:sz w:val="28"/>
          <w:szCs w:val="28"/>
          <w:lang w:eastAsia="en-US"/>
        </w:rPr>
        <w:t xml:space="preserve">. </w:t>
      </w:r>
      <w:r w:rsidRPr="00F62AC1">
        <w:rPr>
          <w:sz w:val="28"/>
          <w:szCs w:val="28"/>
        </w:rPr>
        <w:t>Подготовка проектной документации при одностадийном и двухстадийном проектировании. Оформление проектной документации. Материалы, содержащиеся в проектной документации: пояснительная записка; схемы планировочной организации земельного участка; схемы, отображающие архитектурные решения; сведения об инженерном оборудовании, сводный план сетей инженерно-технического обеспечения; проект организации строительства объекта капитального строительства; проект организации работ по сносу или демонтажу объектов капитального строительства, их частей.</w:t>
      </w:r>
      <w:r>
        <w:rPr>
          <w:sz w:val="28"/>
          <w:szCs w:val="28"/>
        </w:rPr>
        <w:t xml:space="preserve"> </w:t>
      </w:r>
      <w:r w:rsidRPr="00F62AC1">
        <w:rPr>
          <w:sz w:val="28"/>
          <w:szCs w:val="28"/>
        </w:rPr>
        <w:t xml:space="preserve">Современные методы организации проектных работ. Состав документации на этапах «Фор-эскиз»,  «Эскизный проект». «Проектная документация» (утверждаемая часть), «Рабочая документация». «Авторский надзор». </w:t>
      </w:r>
      <w:r>
        <w:rPr>
          <w:sz w:val="28"/>
          <w:szCs w:val="28"/>
        </w:rPr>
        <w:t xml:space="preserve"> </w:t>
      </w:r>
      <w:r w:rsidRPr="00CC05BC">
        <w:rPr>
          <w:i/>
          <w:sz w:val="28"/>
          <w:szCs w:val="28"/>
          <w:lang w:eastAsia="en-US"/>
        </w:rPr>
        <w:t>Требования к зданиям гостиничных предприятий</w:t>
      </w:r>
      <w:r>
        <w:rPr>
          <w:i/>
          <w:sz w:val="28"/>
          <w:szCs w:val="28"/>
          <w:lang w:eastAsia="en-US"/>
        </w:rPr>
        <w:t xml:space="preserve"> </w:t>
      </w:r>
      <w:r w:rsidRPr="00CC05BC">
        <w:rPr>
          <w:i/>
          <w:sz w:val="28"/>
          <w:szCs w:val="28"/>
          <w:lang w:eastAsia="en-US"/>
        </w:rPr>
        <w:t xml:space="preserve"> и туристских объектов</w:t>
      </w:r>
      <w:r>
        <w:rPr>
          <w:i/>
          <w:sz w:val="28"/>
          <w:szCs w:val="28"/>
          <w:lang w:eastAsia="en-US"/>
        </w:rPr>
        <w:t xml:space="preserve">. </w:t>
      </w:r>
      <w:r w:rsidRPr="00CC05BC">
        <w:rPr>
          <w:sz w:val="28"/>
          <w:szCs w:val="28"/>
        </w:rPr>
        <w:t>Требования к зданию и прилегающей к нему территории. Технические, экономические и функциональные требования. Требования к внешнему виду зданий.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</w:rPr>
        <w:t>Природно-климатические, психофизиологические, градостроительные требования. Санитарные требования, связанные с естественным освещением, инсоляцией, звукоизоляцией, воздухообменом, температурно-влажностным режимом. Противопожарные требования к зданиям. Требования к форме здания и его элементам. Факторы, влияющие на архитектуру гостиничных зданий. Требования к освещению и цвету. Требования к главному входу в гостиницу. Благоустройство и озеленение прилегающей территории. Выбор материалов для строительства зданий гостиничных предприятий.</w:t>
      </w:r>
      <w:r>
        <w:rPr>
          <w:sz w:val="28"/>
          <w:szCs w:val="28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Функциональная организация зданий гостиниц</w:t>
      </w:r>
      <w:r>
        <w:rPr>
          <w:i/>
          <w:snapToGrid w:val="0"/>
          <w:color w:val="000000"/>
          <w:sz w:val="28"/>
          <w:szCs w:val="28"/>
          <w:lang w:eastAsia="en-US"/>
        </w:rPr>
        <w:t xml:space="preserve">. </w:t>
      </w:r>
      <w:r w:rsidRPr="00CC05BC">
        <w:rPr>
          <w:sz w:val="28"/>
          <w:szCs w:val="28"/>
          <w:lang w:eastAsia="en-US"/>
        </w:rPr>
        <w:t>Факторы, определяющие функциональную организацию здания гостиницы. Взаимосвязь различных групп помещений туристско-гостиничного комплекса: внутренние, входные и выходные потоки. Схема функциональной организации малой гостиницы. Схема функциональной организации высоко комфортабельной гостиницы большой вместимости.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Блок приемно-вспомогательных помещений с вестибюлем. Зонирование вестибюля. Группа помещений приема. Помещения вспомогательной зоны. Рекреационная зона.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Схемы размещения функциональных зон: фронтальная, продольная, концентрическая.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Требования к проектированию общественной части</w:t>
      </w:r>
      <w:r>
        <w:rPr>
          <w:i/>
          <w:snapToGrid w:val="0"/>
          <w:color w:val="000000"/>
          <w:sz w:val="28"/>
          <w:szCs w:val="28"/>
          <w:lang w:eastAsia="en-US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гостиниц и иных средств размещения</w:t>
      </w:r>
      <w:r>
        <w:rPr>
          <w:i/>
          <w:snapToGrid w:val="0"/>
          <w:color w:val="000000"/>
          <w:sz w:val="28"/>
          <w:szCs w:val="28"/>
          <w:lang w:eastAsia="en-US"/>
        </w:rPr>
        <w:t xml:space="preserve">. </w:t>
      </w:r>
      <w:r w:rsidRPr="00CC05BC">
        <w:rPr>
          <w:sz w:val="28"/>
          <w:szCs w:val="28"/>
        </w:rPr>
        <w:t>Общественная часть гостиниц: помещения приемно-вестибюльной группы, предприятия бытового обслуживания, общественного питания, развлекательного назначения, спортивно-оздоровительного обслуживания, служебно-бытовые и технические. Высота этажа общественных помещений.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</w:rPr>
        <w:t>Внутренние потоки. Входные потоки. Выходные потоки. Место назначения и отправления потоков.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  <w:lang w:eastAsia="en-US"/>
        </w:rPr>
        <w:t>Требования к проектированию приемно-вестибюльной группы. Требования к проектированию</w:t>
      </w:r>
      <w:r w:rsidRPr="00CC05BC">
        <w:rPr>
          <w:sz w:val="28"/>
          <w:szCs w:val="28"/>
        </w:rPr>
        <w:t xml:space="preserve"> предприятий общественного питания: место размещения, входы, состав и площади, количество посадочных мест.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  <w:lang w:eastAsia="en-US"/>
        </w:rPr>
        <w:t>Требования к проектированию</w:t>
      </w:r>
      <w:r w:rsidRPr="00CC05BC">
        <w:rPr>
          <w:sz w:val="28"/>
          <w:szCs w:val="28"/>
        </w:rPr>
        <w:t xml:space="preserve"> помещений, связанных с организацией досуга, бытовым обслуживанием: место размещения, входы, состав и площади. Размещение помещений туристского и спортивно-оздоровительного назначения.</w:t>
      </w:r>
      <w:r>
        <w:rPr>
          <w:sz w:val="28"/>
          <w:szCs w:val="28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Требования к проектированию этажей и вспомогательных помещений жилой части гостиниц и иных средств размещения</w:t>
      </w:r>
      <w:r>
        <w:rPr>
          <w:i/>
          <w:snapToGrid w:val="0"/>
          <w:color w:val="000000"/>
          <w:sz w:val="28"/>
          <w:szCs w:val="28"/>
          <w:lang w:eastAsia="en-US"/>
        </w:rPr>
        <w:t xml:space="preserve">. </w:t>
      </w:r>
      <w:r w:rsidRPr="00CC05BC">
        <w:rPr>
          <w:sz w:val="28"/>
          <w:szCs w:val="28"/>
        </w:rPr>
        <w:t>Жилая часть гостиницы. Состав жилого этажа. Формы плана жилых этажей гостиниц: прямоугольная, компактная, атриумная и усложненная. Схемы этажей жилой части гостиничного предприятия: одностороннее и двустороннее расположение номеров. Правило сокращения горизонтальных коммуникаций. Правила размещения вспомогательных помещений. Автономная, полуавтономная, централизованная формы обслуживания. Состав вспомогательных помещений на жилом этаже в зависимости от формы обслуживания на этаже.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</w:rPr>
        <w:t>Виды вертикальных коммуникаций. Правила расположения узлов вертикальных коммуникаций: правило сокращения горизонтальных коммуникаций, противопожарные требования. Количество и расположение лифтов.</w:t>
      </w:r>
      <w:r>
        <w:rPr>
          <w:sz w:val="28"/>
          <w:szCs w:val="28"/>
        </w:rPr>
        <w:t xml:space="preserve"> </w:t>
      </w:r>
      <w:r w:rsidRPr="00CC05BC">
        <w:rPr>
          <w:sz w:val="28"/>
          <w:szCs w:val="28"/>
        </w:rPr>
        <w:t>Виды горизонтальных коммуникаций. Расчет ширины коридора.</w:t>
      </w:r>
      <w:r>
        <w:rPr>
          <w:sz w:val="28"/>
          <w:szCs w:val="28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Требования к проектированию номеров гостиниц и иных средств размещения</w:t>
      </w:r>
      <w:r>
        <w:rPr>
          <w:i/>
          <w:snapToGrid w:val="0"/>
          <w:color w:val="000000"/>
          <w:sz w:val="28"/>
          <w:szCs w:val="28"/>
          <w:lang w:eastAsia="en-US"/>
        </w:rPr>
        <w:t xml:space="preserve">. </w:t>
      </w:r>
      <w:r w:rsidRPr="00CC05BC">
        <w:rPr>
          <w:sz w:val="28"/>
          <w:szCs w:val="28"/>
          <w:lang w:eastAsia="en-US"/>
        </w:rPr>
        <w:t>Основные типы номеров. Состав стандартного гостиничного номера. Планировочная организация гостиничных номеров: одноместный, двухместный, трех-, четырехместный, двухкомнатный люкс, номера-апартаменты. Меблировка номеров. Приемы размещения мебели. Расстановка предметов меблировки. Размеры функциональных зон номера. Прихожие: площадь, оборудование.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Конструктивные элементы зданий гостиниц</w:t>
      </w:r>
      <w:r>
        <w:rPr>
          <w:i/>
          <w:sz w:val="28"/>
          <w:szCs w:val="28"/>
          <w:lang w:eastAsia="en-US"/>
        </w:rPr>
        <w:t xml:space="preserve">. </w:t>
      </w:r>
      <w:r w:rsidRPr="00CC05BC">
        <w:rPr>
          <w:sz w:val="28"/>
          <w:szCs w:val="28"/>
          <w:lang w:eastAsia="en-US"/>
        </w:rPr>
        <w:t>Несущие элементы зданий: состав, функции, требования. Ограждающие элементы зданий: состав, функции, требования.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Фундамент: понятие, функции, материалы, виды. Глубина заложения фундамента. Требования и условия эксплуатации фундамента в зависимости от климатических факторов. Осмотр фундамента. Повреждения фундамента: виды, причины, защита.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Стены: функции, требования к качеству. Типы стен по материалу. Наружные и внутренние стены. Несущие и ненесущие стены (перегородки). Требования к перегородкам. Требования к эксплуатации стен. Осмотр стен. Повреждения стен: виды, причины, защита.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Перекрытия: состав, функции, виды, требования к эксплуатации. Крыша: элементы, материалы, функции, требования при возведении и эксплуатации.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Пол: материалы, требования к качеству и эксплуатации.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Окна: состав, функции, качества, виды. Двери: состав, виды, размеры. Требования к эксплуатации окон и дверей. Витражи: функции, конструкция, виды остекленения, требования к эксплуатации.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Балконы, лоджии, эркеры: функции, формы, расположение, требования к эксплуатации. Лестницы: состав, функции, виды, размеры, необходимое количество, требования к эксплуатации.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i/>
          <w:snapToGrid w:val="0"/>
          <w:color w:val="000000"/>
          <w:sz w:val="28"/>
          <w:szCs w:val="28"/>
          <w:lang w:eastAsia="en-US"/>
        </w:rPr>
        <w:t>Объемно-планировочное решение гостиниц</w:t>
      </w:r>
      <w:r>
        <w:rPr>
          <w:sz w:val="28"/>
          <w:szCs w:val="28"/>
        </w:rPr>
        <w:t xml:space="preserve">. </w:t>
      </w:r>
      <w:r w:rsidRPr="00CC05BC">
        <w:rPr>
          <w:sz w:val="28"/>
          <w:szCs w:val="28"/>
          <w:lang w:eastAsia="en-US"/>
        </w:rPr>
        <w:t>Планировочная структура участка гостиничного предприятия. Генеральный план участка. Генеральный план городской гостиницы. Генеральный план курортной гостиницы. Санитарные, функциональные и противопожарные требования. Зонирование территории гостиничного предприятия. Централизованная, блочная, павильонная, смешанная системы застройки.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Объемно-планировочное решение гостиничного здания. Факторы, влияющие на выбор объемно-планировочного решения гостиничного здания: функциональные, санитарно-гигиенические, противопожарные требования; форма обслуживания; состав общественных помещений.</w:t>
      </w:r>
      <w:r>
        <w:rPr>
          <w:sz w:val="28"/>
          <w:szCs w:val="28"/>
          <w:lang w:eastAsia="en-US"/>
        </w:rPr>
        <w:t xml:space="preserve"> </w:t>
      </w:r>
      <w:r w:rsidRPr="00CC05BC">
        <w:rPr>
          <w:sz w:val="28"/>
          <w:szCs w:val="28"/>
          <w:lang w:eastAsia="en-US"/>
        </w:rPr>
        <w:t>Композиционные схемы. Общие приемы планировок зданий гостиничных предприятий. Зальная композиция. Центрическая композиция. Анфиладная композиция. Коридорная композиция. Секционная композиция. Смешанные композиции. Взаимное расположение и этажность жилой и общественной частей. Состав общественной части здания. Смешанные варианты объемно-планировочного решения. Размещение жилых номеров. Размещение городских гостиниц в отдельных секциях жилых домов.</w:t>
      </w:r>
      <w:r>
        <w:rPr>
          <w:sz w:val="28"/>
          <w:szCs w:val="28"/>
          <w:lang w:eastAsia="en-US"/>
        </w:rPr>
        <w:t xml:space="preserve"> </w:t>
      </w:r>
      <w:bookmarkStart w:id="0" w:name="_GoBack"/>
      <w:bookmarkEnd w:id="0"/>
      <w:r w:rsidRPr="00F62AC1">
        <w:rPr>
          <w:i/>
          <w:sz w:val="28"/>
          <w:szCs w:val="28"/>
        </w:rPr>
        <w:t xml:space="preserve">Управление проектом. </w:t>
      </w:r>
      <w:r w:rsidRPr="00F62AC1">
        <w:rPr>
          <w:sz w:val="28"/>
          <w:szCs w:val="28"/>
        </w:rPr>
        <w:t>Стадии управления проектом: планирование, составление графика, контроль. Методы управления проектами. Планирование проекта: постановка целей, выбор проекта, определение конкретных работ и затрат, организация команды. Инструменты оценки времени и стоимости проекта. Составление расписания проекта: распределение ресурсов по видам работ, координация всех видов деятельности, установка относительных и определенных моментов времени для работ, обновление и пересмотр. Основные понятия сетевого планирования. Методы разработки графика проекта. Правила построения сетевых графиков. Стоимость проекта. Оптимизация сетевого графика. Диаграммы Ганта. Распределение ресурсов. Графики ресурсов. Параметры работ. Контроль над проектом. Системы отчетов.</w:t>
      </w:r>
    </w:p>
    <w:p w:rsidR="00A84AD2" w:rsidRPr="00CC05BC" w:rsidRDefault="00A84AD2" w:rsidP="00CC05BC">
      <w:pPr>
        <w:tabs>
          <w:tab w:val="left" w:pos="13320"/>
        </w:tabs>
        <w:ind w:firstLine="567"/>
        <w:jc w:val="both"/>
        <w:rPr>
          <w:sz w:val="28"/>
          <w:szCs w:val="28"/>
        </w:rPr>
      </w:pPr>
    </w:p>
    <w:p w:rsidR="00A84AD2" w:rsidRDefault="00A84AD2" w:rsidP="008C0C3E">
      <w:pPr>
        <w:jc w:val="both"/>
        <w:rPr>
          <w:sz w:val="28"/>
          <w:szCs w:val="28"/>
        </w:rPr>
      </w:pPr>
      <w:r w:rsidRPr="00375FD3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общепрофессиональными (ОПК) компетенциями:  </w:t>
      </w:r>
    </w:p>
    <w:p w:rsidR="00A84AD2" w:rsidRPr="001E5202" w:rsidRDefault="00A84AD2" w:rsidP="0043073E">
      <w:pPr>
        <w:pStyle w:val="2"/>
        <w:shd w:val="clear" w:color="auto" w:fill="auto"/>
        <w:spacing w:line="240" w:lineRule="auto"/>
        <w:jc w:val="both"/>
        <w:rPr>
          <w:rStyle w:val="a0"/>
          <w:b w:val="0"/>
          <w:bCs/>
          <w:spacing w:val="-20"/>
        </w:rPr>
      </w:pPr>
      <w:r w:rsidRPr="001E5202">
        <w:rPr>
          <w:rFonts w:ascii="Times New Roman" w:hAnsi="Times New Roman"/>
          <w:lang/>
        </w:rPr>
        <w:t xml:space="preserve">       </w:t>
      </w:r>
      <w:r w:rsidRPr="001E5202">
        <w:rPr>
          <w:rStyle w:val="a0"/>
          <w:b w:val="0"/>
          <w:bCs/>
          <w:lang w:eastAsia="ru-RU"/>
        </w:rPr>
        <w:t>ОК-2:</w:t>
      </w:r>
      <w:r w:rsidRPr="001E5202">
        <w:rPr>
          <w:rStyle w:val="a0"/>
          <w:b w:val="0"/>
          <w:bCs/>
          <w:spacing w:val="-20"/>
          <w:lang w:eastAsia="ru-RU"/>
        </w:rPr>
        <w:t xml:space="preserve"> </w:t>
      </w:r>
      <w:r w:rsidRPr="001E5202">
        <w:rPr>
          <w:rStyle w:val="a0"/>
          <w:b w:val="0"/>
          <w:bCs/>
          <w:lang w:eastAsia="ru-RU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1E5202">
        <w:rPr>
          <w:rStyle w:val="a0"/>
          <w:b w:val="0"/>
          <w:bCs/>
          <w:spacing w:val="-20"/>
          <w:lang w:eastAsia="ru-RU"/>
        </w:rPr>
        <w:t>(</w:t>
      </w:r>
      <w:r w:rsidRPr="001E5202">
        <w:rPr>
          <w:rFonts w:ascii="Times New Roman" w:hAnsi="Times New Roman"/>
          <w:i/>
        </w:rPr>
        <w:t>знать</w:t>
      </w:r>
      <w:r w:rsidRPr="001E5202">
        <w:rPr>
          <w:rFonts w:ascii="Times New Roman" w:hAnsi="Times New Roman"/>
        </w:rPr>
        <w:t xml:space="preserve"> базовые подходы к анализу социально значимых проблем и процессов; </w:t>
      </w:r>
      <w:r w:rsidRPr="001E5202">
        <w:rPr>
          <w:rFonts w:ascii="Times New Roman" w:hAnsi="Times New Roman"/>
          <w:i/>
        </w:rPr>
        <w:t>уметь</w:t>
      </w:r>
      <w:r w:rsidRPr="001E5202">
        <w:rPr>
          <w:rFonts w:ascii="Times New Roman" w:hAnsi="Times New Roman"/>
        </w:rPr>
        <w:t xml:space="preserve"> выявлять актуальные социальные и профессиональные проблемы и определять возможные пути и средства для их решения; </w:t>
      </w:r>
      <w:r w:rsidRPr="001E5202">
        <w:rPr>
          <w:rFonts w:ascii="Times New Roman" w:hAnsi="Times New Roman"/>
          <w:i/>
        </w:rPr>
        <w:t xml:space="preserve">владеть </w:t>
      </w:r>
      <w:r w:rsidRPr="001E5202">
        <w:rPr>
          <w:rFonts w:ascii="Times New Roman" w:hAnsi="Times New Roman"/>
        </w:rPr>
        <w:t>навыками анализа событий и фактов</w:t>
      </w:r>
      <w:r w:rsidRPr="001E5202">
        <w:rPr>
          <w:rStyle w:val="a0"/>
          <w:b w:val="0"/>
          <w:bCs/>
          <w:spacing w:val="-20"/>
          <w:lang w:eastAsia="ru-RU"/>
        </w:rPr>
        <w:t>);</w:t>
      </w:r>
    </w:p>
    <w:p w:rsidR="00A84AD2" w:rsidRPr="001E5202" w:rsidRDefault="00A84AD2" w:rsidP="0043073E">
      <w:pPr>
        <w:pStyle w:val="2"/>
        <w:shd w:val="clear" w:color="auto" w:fill="auto"/>
        <w:spacing w:line="240" w:lineRule="auto"/>
        <w:ind w:firstLine="540"/>
        <w:jc w:val="both"/>
        <w:rPr>
          <w:rStyle w:val="a0"/>
          <w:b w:val="0"/>
          <w:bCs/>
        </w:rPr>
      </w:pPr>
      <w:r w:rsidRPr="001E5202">
        <w:rPr>
          <w:rStyle w:val="a0"/>
          <w:b w:val="0"/>
          <w:bCs/>
          <w:lang w:eastAsia="ru-RU"/>
        </w:rPr>
        <w:t>ОК-3: способен  использовать основы экономических знаний в различных сферах жизнедеятельности (</w:t>
      </w:r>
      <w:r w:rsidRPr="001E5202">
        <w:rPr>
          <w:rFonts w:ascii="Times New Roman" w:hAnsi="Times New Roman"/>
          <w:i/>
        </w:rPr>
        <w:t>знать</w:t>
      </w:r>
      <w:r w:rsidRPr="001E5202">
        <w:rPr>
          <w:rFonts w:ascii="Times New Roman" w:hAnsi="Times New Roman"/>
        </w:rPr>
        <w:t xml:space="preserve"> основные законы экономики (закон спроса и предложения, закон стоимости, закон денежного обращения и т.д.), методы экономики (метод научной абстракции, графический метод, экономико-математические методы, метод индукции и дедукции и т.д.), </w:t>
      </w:r>
      <w:r w:rsidRPr="001E5202">
        <w:rPr>
          <w:rFonts w:ascii="Times New Roman" w:hAnsi="Times New Roman"/>
          <w:i/>
        </w:rPr>
        <w:t xml:space="preserve">уметь </w:t>
      </w:r>
      <w:r w:rsidRPr="001E5202">
        <w:rPr>
          <w:rFonts w:ascii="Times New Roman" w:hAnsi="Times New Roman"/>
        </w:rPr>
        <w:t xml:space="preserve">использовать в своей профессиональной деятельности полученные экономические знания; </w:t>
      </w:r>
      <w:r w:rsidRPr="001E5202">
        <w:rPr>
          <w:rFonts w:ascii="Times New Roman" w:hAnsi="Times New Roman"/>
          <w:i/>
        </w:rPr>
        <w:t>владеть</w:t>
      </w:r>
      <w:r w:rsidRPr="001E5202">
        <w:rPr>
          <w:rFonts w:ascii="Times New Roman" w:hAnsi="Times New Roman"/>
        </w:rPr>
        <w:t xml:space="preserve"> методологией экономических наук для решения профессиональных задач</w:t>
      </w:r>
      <w:r w:rsidRPr="001E5202">
        <w:rPr>
          <w:rStyle w:val="a0"/>
          <w:b w:val="0"/>
          <w:bCs/>
          <w:lang w:eastAsia="ru-RU"/>
        </w:rPr>
        <w:t>);</w:t>
      </w:r>
    </w:p>
    <w:p w:rsidR="00A84AD2" w:rsidRPr="00F91F53" w:rsidRDefault="00A84AD2" w:rsidP="0043073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1E5202">
        <w:rPr>
          <w:sz w:val="28"/>
          <w:szCs w:val="28"/>
        </w:rPr>
        <w:t xml:space="preserve">ОПК-1: </w:t>
      </w:r>
      <w:r w:rsidRPr="001E5202">
        <w:rPr>
          <w:rStyle w:val="a0"/>
          <w:b w:val="0"/>
          <w:szCs w:val="28"/>
          <w:lang w:eastAsia="ru-RU"/>
        </w:rPr>
        <w:t>способен</w:t>
      </w:r>
      <w:r w:rsidRPr="001E5202">
        <w:rPr>
          <w:sz w:val="28"/>
          <w:szCs w:val="28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</w:t>
      </w:r>
      <w:r w:rsidRPr="009879EC">
        <w:rPr>
          <w:sz w:val="28"/>
          <w:szCs w:val="28"/>
        </w:rPr>
        <w:t xml:space="preserve"> продукта (</w:t>
      </w:r>
      <w:r w:rsidRPr="009879EC">
        <w:rPr>
          <w:i/>
          <w:sz w:val="28"/>
          <w:szCs w:val="28"/>
        </w:rPr>
        <w:t xml:space="preserve">знает </w:t>
      </w:r>
      <w:r w:rsidRPr="009879EC">
        <w:rPr>
          <w:b/>
          <w:sz w:val="32"/>
          <w:szCs w:val="32"/>
        </w:rPr>
        <w:t xml:space="preserve"> </w:t>
      </w:r>
      <w:r w:rsidRPr="009879EC">
        <w:rPr>
          <w:sz w:val="28"/>
          <w:szCs w:val="28"/>
        </w:rPr>
        <w:t>сущность</w:t>
      </w:r>
      <w:r w:rsidRPr="009879EC">
        <w:t xml:space="preserve"> </w:t>
      </w:r>
      <w:r w:rsidRPr="009879EC">
        <w:rPr>
          <w:sz w:val="28"/>
          <w:szCs w:val="28"/>
        </w:rPr>
        <w:t xml:space="preserve">и значение информации и информационных технологий в развитии современного информационного общества; </w:t>
      </w:r>
      <w:r w:rsidRPr="009879EC">
        <w:rPr>
          <w:i/>
          <w:sz w:val="28"/>
          <w:szCs w:val="28"/>
        </w:rPr>
        <w:t xml:space="preserve">умеет </w:t>
      </w:r>
      <w:r w:rsidRPr="009879EC">
        <w:rPr>
          <w:sz w:val="28"/>
          <w:szCs w:val="28"/>
        </w:rPr>
        <w:t xml:space="preserve">осуществлять информационную защиту данных; </w:t>
      </w:r>
      <w:r w:rsidRPr="009879EC">
        <w:rPr>
          <w:i/>
          <w:sz w:val="28"/>
          <w:szCs w:val="28"/>
        </w:rPr>
        <w:t xml:space="preserve">владеет </w:t>
      </w:r>
      <w:r w:rsidRPr="009879EC">
        <w:rPr>
          <w:sz w:val="28"/>
          <w:szCs w:val="28"/>
        </w:rPr>
        <w:t xml:space="preserve"> информационными технологиями, связанными с защитой данных).</w:t>
      </w:r>
    </w:p>
    <w:p w:rsidR="00A84AD2" w:rsidRPr="008911BC" w:rsidRDefault="00A84AD2" w:rsidP="0043073E">
      <w:pPr>
        <w:jc w:val="both"/>
        <w:rPr>
          <w:bCs/>
          <w:sz w:val="28"/>
          <w:szCs w:val="28"/>
        </w:rPr>
      </w:pPr>
    </w:p>
    <w:p w:rsidR="00A84AD2" w:rsidRDefault="00A84AD2" w:rsidP="008C0C3E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A84AD2" w:rsidRDefault="00A84AD2" w:rsidP="008C0C3E">
      <w:pPr>
        <w:tabs>
          <w:tab w:val="left" w:pos="540"/>
        </w:tabs>
        <w:jc w:val="both"/>
        <w:rPr>
          <w:bCs/>
          <w:sz w:val="28"/>
          <w:szCs w:val="28"/>
        </w:rPr>
      </w:pPr>
    </w:p>
    <w:p w:rsidR="00A84AD2" w:rsidRDefault="00A84AD2" w:rsidP="008C0C3E">
      <w:pPr>
        <w:tabs>
          <w:tab w:val="left" w:pos="54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Составитель</w:t>
      </w:r>
      <w:r w:rsidRPr="008C0C3E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И.С. Логовская, старший преподаватель, кафедра сервиса и туризма</w:t>
      </w:r>
    </w:p>
    <w:p w:rsidR="00A84AD2" w:rsidRPr="00A2711D" w:rsidRDefault="00A84AD2" w:rsidP="00CD51B0">
      <w:pPr>
        <w:spacing w:line="120" w:lineRule="auto"/>
        <w:ind w:left="360"/>
        <w:jc w:val="both"/>
        <w:rPr>
          <w:sz w:val="28"/>
          <w:szCs w:val="28"/>
        </w:rPr>
      </w:pPr>
    </w:p>
    <w:sectPr w:rsidR="00A84AD2" w:rsidRPr="00A2711D" w:rsidSect="00BE2448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51B0"/>
    <w:rsid w:val="00022A55"/>
    <w:rsid w:val="0004317C"/>
    <w:rsid w:val="000663AD"/>
    <w:rsid w:val="000A1762"/>
    <w:rsid w:val="000B2485"/>
    <w:rsid w:val="000D4BB0"/>
    <w:rsid w:val="00105196"/>
    <w:rsid w:val="001469BE"/>
    <w:rsid w:val="00154D3F"/>
    <w:rsid w:val="0015659E"/>
    <w:rsid w:val="001D7A77"/>
    <w:rsid w:val="001E3BDB"/>
    <w:rsid w:val="001E5202"/>
    <w:rsid w:val="00221F23"/>
    <w:rsid w:val="00246DA2"/>
    <w:rsid w:val="00285E98"/>
    <w:rsid w:val="00286799"/>
    <w:rsid w:val="00295928"/>
    <w:rsid w:val="002F3B24"/>
    <w:rsid w:val="00324165"/>
    <w:rsid w:val="00335F09"/>
    <w:rsid w:val="00375FD3"/>
    <w:rsid w:val="00425242"/>
    <w:rsid w:val="0043073E"/>
    <w:rsid w:val="004A6F92"/>
    <w:rsid w:val="00597FE3"/>
    <w:rsid w:val="006705B9"/>
    <w:rsid w:val="006E0AEC"/>
    <w:rsid w:val="006F6610"/>
    <w:rsid w:val="0071397B"/>
    <w:rsid w:val="0074346B"/>
    <w:rsid w:val="007D59D7"/>
    <w:rsid w:val="008241B4"/>
    <w:rsid w:val="00866515"/>
    <w:rsid w:val="008911BC"/>
    <w:rsid w:val="008C0C3E"/>
    <w:rsid w:val="0093109A"/>
    <w:rsid w:val="00946630"/>
    <w:rsid w:val="00953098"/>
    <w:rsid w:val="009879EC"/>
    <w:rsid w:val="009A4B7A"/>
    <w:rsid w:val="009C7218"/>
    <w:rsid w:val="00A2711D"/>
    <w:rsid w:val="00A53DFC"/>
    <w:rsid w:val="00A54F60"/>
    <w:rsid w:val="00A84AD2"/>
    <w:rsid w:val="00A86218"/>
    <w:rsid w:val="00AB11E8"/>
    <w:rsid w:val="00AC0340"/>
    <w:rsid w:val="00B16B6E"/>
    <w:rsid w:val="00B322B7"/>
    <w:rsid w:val="00B67A4D"/>
    <w:rsid w:val="00BE2448"/>
    <w:rsid w:val="00C24F6E"/>
    <w:rsid w:val="00C97EC5"/>
    <w:rsid w:val="00CA678A"/>
    <w:rsid w:val="00CC05BC"/>
    <w:rsid w:val="00CD51B0"/>
    <w:rsid w:val="00D13D7A"/>
    <w:rsid w:val="00DF751C"/>
    <w:rsid w:val="00E270A7"/>
    <w:rsid w:val="00E57D93"/>
    <w:rsid w:val="00E87AB9"/>
    <w:rsid w:val="00ED494E"/>
    <w:rsid w:val="00F42623"/>
    <w:rsid w:val="00F50FE3"/>
    <w:rsid w:val="00F62AC1"/>
    <w:rsid w:val="00F710D4"/>
    <w:rsid w:val="00F91F53"/>
    <w:rsid w:val="00FA2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1B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D51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D51B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51B0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D51B0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CD51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D51B0"/>
    <w:rPr>
      <w:rFonts w:ascii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CD51B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CD51B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43073E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3073E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43073E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55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7</Pages>
  <Words>2706</Words>
  <Characters>15430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18</cp:revision>
  <dcterms:created xsi:type="dcterms:W3CDTF">2014-05-05T04:18:00Z</dcterms:created>
  <dcterms:modified xsi:type="dcterms:W3CDTF">2016-11-01T06:07:00Z</dcterms:modified>
</cp:coreProperties>
</file>