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E00" w:rsidRDefault="00914E00" w:rsidP="00480C5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914E00" w:rsidRPr="001305FF" w:rsidRDefault="00914E00" w:rsidP="00480C5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14E00" w:rsidRPr="00774E18" w:rsidRDefault="00914E00" w:rsidP="001305FF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282F32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Д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В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774E18">
        <w:rPr>
          <w:rFonts w:ascii="Times New Roman" w:hAnsi="Times New Roman"/>
          <w:bCs/>
          <w:iCs/>
          <w:spacing w:val="-2"/>
          <w:sz w:val="28"/>
          <w:szCs w:val="28"/>
        </w:rPr>
        <w:t>9</w:t>
      </w:r>
      <w:r w:rsidRPr="00480C54"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1166AF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1166AF">
        <w:rPr>
          <w:rFonts w:ascii="Times New Roman" w:hAnsi="Times New Roman"/>
          <w:sz w:val="28"/>
          <w:szCs w:val="28"/>
        </w:rPr>
        <w:t>Невербальные формы общения</w:t>
      </w:r>
    </w:p>
    <w:p w:rsidR="00914E00" w:rsidRPr="001305FF" w:rsidRDefault="00914E00" w:rsidP="001305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14E00" w:rsidRPr="00774E18" w:rsidRDefault="00914E0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74E18">
        <w:rPr>
          <w:rFonts w:ascii="Times New Roman" w:hAnsi="Times New Roman"/>
          <w:sz w:val="28"/>
          <w:szCs w:val="28"/>
        </w:rPr>
        <w:t>2</w:t>
      </w:r>
    </w:p>
    <w:p w:rsidR="00914E00" w:rsidRPr="00774E18" w:rsidRDefault="00914E00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774E18">
        <w:rPr>
          <w:rFonts w:ascii="Times New Roman" w:hAnsi="Times New Roman"/>
          <w:sz w:val="28"/>
          <w:szCs w:val="28"/>
        </w:rPr>
        <w:t>72</w:t>
      </w:r>
    </w:p>
    <w:p w:rsidR="00914E00" w:rsidRPr="001305FF" w:rsidRDefault="00914E00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774E18">
        <w:rPr>
          <w:rFonts w:ascii="Times New Roman" w:hAnsi="Times New Roman"/>
          <w:sz w:val="28"/>
          <w:szCs w:val="28"/>
        </w:rPr>
        <w:t>2</w:t>
      </w:r>
      <w:r w:rsidRPr="001305FF">
        <w:rPr>
          <w:rFonts w:ascii="Times New Roman" w:hAnsi="Times New Roman"/>
          <w:b/>
          <w:sz w:val="28"/>
          <w:szCs w:val="28"/>
        </w:rPr>
        <w:t xml:space="preserve">  </w:t>
      </w:r>
    </w:p>
    <w:p w:rsidR="00914E00" w:rsidRPr="001305FF" w:rsidRDefault="00914E0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1305FF">
        <w:rPr>
          <w:rFonts w:ascii="Times New Roman" w:hAnsi="Times New Roman"/>
          <w:sz w:val="28"/>
          <w:szCs w:val="28"/>
        </w:rPr>
        <w:t>зачет</w:t>
      </w:r>
    </w:p>
    <w:p w:rsidR="00914E00" w:rsidRPr="001305FF" w:rsidRDefault="00914E00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914E00" w:rsidRPr="00E21262" w:rsidRDefault="00914E00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914E00" w:rsidRDefault="00914E00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1305FF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774E18">
        <w:rPr>
          <w:rFonts w:ascii="Times New Roman" w:hAnsi="Times New Roman"/>
          <w:sz w:val="28"/>
          <w:szCs w:val="28"/>
          <w:lang w:eastAsia="ru-RU"/>
        </w:rPr>
        <w:t>«</w:t>
      </w:r>
      <w:r w:rsidRPr="001166AF">
        <w:rPr>
          <w:rFonts w:ascii="Times New Roman" w:hAnsi="Times New Roman"/>
          <w:sz w:val="28"/>
          <w:szCs w:val="28"/>
        </w:rPr>
        <w:t>Невербальные формы общения</w:t>
      </w:r>
      <w:r w:rsidRPr="00774E18">
        <w:rPr>
          <w:rFonts w:ascii="Times New Roman" w:hAnsi="Times New Roman"/>
          <w:sz w:val="28"/>
          <w:szCs w:val="28"/>
          <w:lang w:eastAsia="ru-RU"/>
        </w:rPr>
        <w:t>»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включена в вариативную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6163F1">
        <w:rPr>
          <w:rFonts w:ascii="Times New Roman" w:hAnsi="Times New Roman"/>
          <w:sz w:val="28"/>
          <w:szCs w:val="28"/>
        </w:rPr>
        <w:t>43</w:t>
      </w:r>
      <w:r w:rsidRPr="00DC4C15">
        <w:rPr>
          <w:rFonts w:ascii="Times New Roman" w:hAnsi="Times New Roman"/>
          <w:sz w:val="28"/>
          <w:szCs w:val="28"/>
        </w:rPr>
        <w:t>.03.0</w:t>
      </w:r>
      <w:r>
        <w:rPr>
          <w:rFonts w:ascii="Times New Roman" w:hAnsi="Times New Roman"/>
          <w:sz w:val="28"/>
          <w:szCs w:val="28"/>
        </w:rPr>
        <w:t>2</w:t>
      </w:r>
      <w:r w:rsidRPr="00DC4C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914E00" w:rsidRPr="00774E18" w:rsidRDefault="00914E00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774E18">
        <w:rPr>
          <w:rFonts w:ascii="Times New Roman" w:hAnsi="Times New Roman"/>
          <w:sz w:val="28"/>
          <w:szCs w:val="28"/>
        </w:rPr>
        <w:t>Дисциплина «</w:t>
      </w:r>
      <w:r w:rsidRPr="001166AF">
        <w:rPr>
          <w:rFonts w:ascii="Times New Roman" w:hAnsi="Times New Roman"/>
          <w:sz w:val="28"/>
          <w:szCs w:val="28"/>
        </w:rPr>
        <w:t>Невербальные формы общения</w:t>
      </w:r>
      <w:r w:rsidRPr="00774E18">
        <w:rPr>
          <w:rFonts w:ascii="Times New Roman" w:hAnsi="Times New Roman"/>
          <w:sz w:val="28"/>
          <w:szCs w:val="28"/>
        </w:rPr>
        <w:t xml:space="preserve">» содержательно дополняет </w:t>
      </w:r>
      <w:r w:rsidRPr="00774E18">
        <w:rPr>
          <w:rFonts w:ascii="Times New Roman" w:hAnsi="Times New Roman"/>
          <w:spacing w:val="-4"/>
          <w:sz w:val="28"/>
          <w:szCs w:val="28"/>
        </w:rPr>
        <w:t>дисциплину</w:t>
      </w:r>
      <w:r w:rsidRPr="00774E18">
        <w:rPr>
          <w:rFonts w:ascii="Times New Roman" w:hAnsi="Times New Roman"/>
          <w:sz w:val="28"/>
          <w:szCs w:val="28"/>
        </w:rPr>
        <w:t xml:space="preserve"> базовой части «Психология</w:t>
      </w:r>
      <w:r w:rsidRPr="001166AF">
        <w:rPr>
          <w:spacing w:val="-4"/>
          <w:sz w:val="28"/>
          <w:szCs w:val="28"/>
        </w:rPr>
        <w:t xml:space="preserve"> </w:t>
      </w:r>
      <w:r w:rsidRPr="001166AF">
        <w:rPr>
          <w:rFonts w:ascii="Times New Roman" w:hAnsi="Times New Roman"/>
          <w:spacing w:val="-4"/>
          <w:sz w:val="28"/>
          <w:szCs w:val="28"/>
        </w:rPr>
        <w:t>делового общения</w:t>
      </w:r>
      <w:r w:rsidRPr="00774E18">
        <w:rPr>
          <w:rFonts w:ascii="Times New Roman" w:hAnsi="Times New Roman"/>
          <w:sz w:val="28"/>
          <w:szCs w:val="28"/>
        </w:rPr>
        <w:t>».</w:t>
      </w:r>
    </w:p>
    <w:p w:rsidR="00914E00" w:rsidRPr="00282F32" w:rsidRDefault="00914E00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914E00" w:rsidRDefault="00914E0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1305FF">
        <w:rPr>
          <w:rFonts w:ascii="Times New Roman" w:hAnsi="Times New Roman"/>
          <w:b/>
          <w:sz w:val="28"/>
          <w:szCs w:val="28"/>
        </w:rPr>
        <w:t>дисциплины: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</w:p>
    <w:p w:rsidR="00914E00" w:rsidRPr="004B6EEA" w:rsidRDefault="00914E00" w:rsidP="001166AF">
      <w:pPr>
        <w:pStyle w:val="BodyTextIndent"/>
        <w:tabs>
          <w:tab w:val="left" w:pos="993"/>
        </w:tabs>
        <w:spacing w:line="240" w:lineRule="auto"/>
        <w:ind w:firstLine="0"/>
        <w:jc w:val="both"/>
        <w:rPr>
          <w:b w:val="0"/>
          <w:szCs w:val="28"/>
        </w:rPr>
      </w:pPr>
      <w:r w:rsidRPr="001166AF">
        <w:rPr>
          <w:szCs w:val="28"/>
        </w:rPr>
        <w:t xml:space="preserve">         </w:t>
      </w:r>
      <w:r w:rsidRPr="004B6EEA">
        <w:rPr>
          <w:b w:val="0"/>
          <w:szCs w:val="28"/>
        </w:rPr>
        <w:t>Целью изучения дисциплины «Невербальные формы общения» является: приобретение студентами теоретических знаний и практических навыков в области распознавания невербальных сигналов, подаваемых людьми при взаимодействии друг с другом, их интерпретации и особенностях использования в невербальном акте коммуникации.</w:t>
      </w:r>
    </w:p>
    <w:p w:rsidR="00914E00" w:rsidRPr="00EC3C09" w:rsidRDefault="00914E00" w:rsidP="001166AF">
      <w:pPr>
        <w:pStyle w:val="BodyTextIndent"/>
        <w:tabs>
          <w:tab w:val="left" w:pos="540"/>
          <w:tab w:val="left" w:pos="720"/>
          <w:tab w:val="left" w:pos="993"/>
        </w:tabs>
        <w:spacing w:line="240" w:lineRule="auto"/>
        <w:ind w:firstLine="0"/>
        <w:jc w:val="both"/>
        <w:rPr>
          <w:szCs w:val="28"/>
        </w:rPr>
      </w:pPr>
      <w:r w:rsidRPr="00C40D3C">
        <w:rPr>
          <w:b w:val="0"/>
          <w:szCs w:val="28"/>
        </w:rPr>
        <w:t xml:space="preserve">         </w:t>
      </w:r>
      <w:r w:rsidRPr="009A3EEF">
        <w:rPr>
          <w:b w:val="0"/>
          <w:szCs w:val="28"/>
        </w:rPr>
        <w:t>Задачи</w:t>
      </w:r>
      <w:r w:rsidRPr="00EC3C09">
        <w:rPr>
          <w:b w:val="0"/>
          <w:szCs w:val="28"/>
        </w:rPr>
        <w:t xml:space="preserve"> дисциплины:</w:t>
      </w:r>
    </w:p>
    <w:p w:rsidR="00914E00" w:rsidRPr="00EC3C09" w:rsidRDefault="00914E00" w:rsidP="001166AF">
      <w:pPr>
        <w:pStyle w:val="BodyTextIndent"/>
        <w:tabs>
          <w:tab w:val="left" w:pos="993"/>
        </w:tabs>
        <w:spacing w:line="240" w:lineRule="auto"/>
        <w:jc w:val="both"/>
        <w:rPr>
          <w:b w:val="0"/>
          <w:szCs w:val="28"/>
        </w:rPr>
      </w:pPr>
      <w:r w:rsidRPr="00EC3C09">
        <w:rPr>
          <w:b w:val="0"/>
          <w:szCs w:val="28"/>
        </w:rPr>
        <w:t xml:space="preserve">–дать студентам необходимые знания о языке телодвижений; </w:t>
      </w:r>
    </w:p>
    <w:p w:rsidR="00914E00" w:rsidRPr="00EC3C09" w:rsidRDefault="00914E00" w:rsidP="001166AF">
      <w:pPr>
        <w:pStyle w:val="BodyTextIndent"/>
        <w:tabs>
          <w:tab w:val="left" w:pos="993"/>
        </w:tabs>
        <w:spacing w:line="240" w:lineRule="auto"/>
        <w:jc w:val="both"/>
        <w:rPr>
          <w:b w:val="0"/>
          <w:szCs w:val="28"/>
        </w:rPr>
      </w:pPr>
      <w:r w:rsidRPr="00EC3C09">
        <w:rPr>
          <w:b w:val="0"/>
          <w:szCs w:val="28"/>
        </w:rPr>
        <w:t xml:space="preserve">–научить правильно интерпретировать невербальные сигналы; </w:t>
      </w:r>
    </w:p>
    <w:p w:rsidR="00914E00" w:rsidRPr="001166AF" w:rsidRDefault="00914E00" w:rsidP="001166AF">
      <w:pPr>
        <w:pStyle w:val="BodyTextIndent"/>
        <w:tabs>
          <w:tab w:val="left" w:pos="993"/>
        </w:tabs>
        <w:spacing w:line="240" w:lineRule="auto"/>
        <w:jc w:val="both"/>
        <w:rPr>
          <w:b w:val="0"/>
          <w:szCs w:val="28"/>
        </w:rPr>
      </w:pPr>
      <w:r w:rsidRPr="00EC3C09">
        <w:rPr>
          <w:b w:val="0"/>
          <w:szCs w:val="28"/>
        </w:rPr>
        <w:t xml:space="preserve">–творчески использовать полученные знания для анализа </w:t>
      </w:r>
      <w:r w:rsidRPr="001166AF">
        <w:rPr>
          <w:b w:val="0"/>
          <w:szCs w:val="28"/>
        </w:rPr>
        <w:t>невербального поведения людей в различных ситуациях;</w:t>
      </w:r>
    </w:p>
    <w:p w:rsidR="00914E00" w:rsidRPr="001166AF" w:rsidRDefault="00914E00" w:rsidP="001166AF">
      <w:pPr>
        <w:pStyle w:val="BodyTextIndent"/>
        <w:tabs>
          <w:tab w:val="left" w:pos="993"/>
        </w:tabs>
        <w:spacing w:line="240" w:lineRule="auto"/>
        <w:jc w:val="both"/>
        <w:rPr>
          <w:b w:val="0"/>
          <w:szCs w:val="28"/>
        </w:rPr>
      </w:pPr>
      <w:r w:rsidRPr="001166AF">
        <w:rPr>
          <w:b w:val="0"/>
          <w:szCs w:val="28"/>
        </w:rPr>
        <w:t>– содействовать овладению навыками тактильного и проксемного взаимодействия человека;</w:t>
      </w:r>
    </w:p>
    <w:p w:rsidR="00914E00" w:rsidRPr="001166AF" w:rsidRDefault="00914E00" w:rsidP="001166A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166AF">
        <w:rPr>
          <w:rFonts w:ascii="Times New Roman" w:hAnsi="Times New Roman"/>
          <w:sz w:val="28"/>
          <w:szCs w:val="28"/>
        </w:rPr>
        <w:t>– научить распознавать характер, темперамент и психологическое состояние людей в зависимости от их невербального поведения;</w:t>
      </w:r>
    </w:p>
    <w:p w:rsidR="00914E00" w:rsidRPr="001166AF" w:rsidRDefault="00914E00" w:rsidP="001166AF">
      <w:pPr>
        <w:pStyle w:val="1"/>
        <w:ind w:firstLine="709"/>
        <w:rPr>
          <w:bCs/>
          <w:szCs w:val="28"/>
        </w:rPr>
      </w:pPr>
      <w:r w:rsidRPr="001166AF">
        <w:rPr>
          <w:szCs w:val="28"/>
        </w:rPr>
        <w:t>– научить распознавать невербальные сигналы разных народов.</w:t>
      </w:r>
    </w:p>
    <w:p w:rsidR="00914E00" w:rsidRPr="00774E18" w:rsidRDefault="00914E00" w:rsidP="00774E18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14E00" w:rsidRPr="00C40D3C" w:rsidRDefault="00914E00" w:rsidP="00771FC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914E00" w:rsidRPr="001166AF" w:rsidRDefault="00914E00" w:rsidP="001166A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166AF">
        <w:rPr>
          <w:rFonts w:ascii="Times New Roman" w:hAnsi="Times New Roman"/>
          <w:b/>
          <w:sz w:val="28"/>
          <w:szCs w:val="28"/>
        </w:rPr>
        <w:t xml:space="preserve">        </w:t>
      </w:r>
      <w:r w:rsidRPr="001166AF">
        <w:rPr>
          <w:rFonts w:ascii="Times New Roman" w:hAnsi="Times New Roman"/>
          <w:sz w:val="28"/>
          <w:szCs w:val="28"/>
        </w:rPr>
        <w:t>Невербальные формы общения. Сигналы языка тела. Основные коммуникационные жесты</w:t>
      </w:r>
      <w:r>
        <w:rPr>
          <w:rFonts w:ascii="Times New Roman" w:hAnsi="Times New Roman"/>
          <w:sz w:val="28"/>
          <w:szCs w:val="28"/>
        </w:rPr>
        <w:t>.</w:t>
      </w:r>
      <w:r w:rsidRPr="001166AF">
        <w:rPr>
          <w:rFonts w:ascii="Times New Roman" w:hAnsi="Times New Roman"/>
          <w:sz w:val="28"/>
          <w:szCs w:val="28"/>
        </w:rPr>
        <w:t xml:space="preserve"> Понимание кода выражения лица. Проксемика – язык пространства. Такесика – мир прикосновений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166AF">
        <w:rPr>
          <w:rFonts w:ascii="Times New Roman" w:hAnsi="Times New Roman"/>
          <w:sz w:val="28"/>
          <w:szCs w:val="28"/>
        </w:rPr>
        <w:t>Манера держаться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166AF">
        <w:rPr>
          <w:rFonts w:ascii="Times New Roman" w:hAnsi="Times New Roman"/>
          <w:sz w:val="28"/>
          <w:szCs w:val="28"/>
        </w:rPr>
        <w:t>Безмолвный язык любви: сигналы флирта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166AF">
        <w:rPr>
          <w:rFonts w:ascii="Times New Roman" w:hAnsi="Times New Roman"/>
          <w:sz w:val="28"/>
          <w:szCs w:val="28"/>
        </w:rPr>
        <w:t>Как понять иностранца без слов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166AF">
        <w:rPr>
          <w:rFonts w:ascii="Times New Roman" w:hAnsi="Times New Roman"/>
          <w:sz w:val="28"/>
          <w:szCs w:val="28"/>
        </w:rPr>
        <w:t>Специфические виды невербального общения</w:t>
      </w:r>
      <w:r>
        <w:rPr>
          <w:rFonts w:ascii="Times New Roman" w:hAnsi="Times New Roman"/>
          <w:sz w:val="28"/>
          <w:szCs w:val="28"/>
        </w:rPr>
        <w:t>.</w:t>
      </w:r>
    </w:p>
    <w:p w:rsidR="00914E00" w:rsidRDefault="00914E00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914E00" w:rsidRPr="007D2156" w:rsidRDefault="00914E0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6E2141">
        <w:rPr>
          <w:rFonts w:ascii="Times New Roman" w:hAnsi="Times New Roman"/>
          <w:sz w:val="28"/>
          <w:szCs w:val="28"/>
        </w:rPr>
        <w:t>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6E2141">
        <w:rPr>
          <w:rFonts w:ascii="Times New Roman" w:hAnsi="Times New Roman"/>
          <w:sz w:val="28"/>
          <w:szCs w:val="28"/>
        </w:rPr>
        <w:t xml:space="preserve">К) и профессиональными (ПК) компетенциями:  </w:t>
      </w:r>
    </w:p>
    <w:p w:rsidR="00914E00" w:rsidRPr="001166AF" w:rsidRDefault="00914E00" w:rsidP="007D2156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1166AF">
        <w:rPr>
          <w:rFonts w:ascii="Times New Roman" w:hAnsi="Times New Roman"/>
        </w:rPr>
        <w:t>ОПК-3: способен  организовать процесс обслуживания потребителей и (или) туристов (</w:t>
      </w:r>
      <w:r w:rsidRPr="001166AF">
        <w:rPr>
          <w:rFonts w:ascii="Times New Roman" w:hAnsi="Times New Roman"/>
          <w:i/>
          <w:szCs w:val="28"/>
        </w:rPr>
        <w:t>знать</w:t>
      </w:r>
      <w:r w:rsidRPr="001166AF">
        <w:rPr>
          <w:rFonts w:ascii="Times New Roman" w:hAnsi="Times New Roman"/>
          <w:szCs w:val="28"/>
        </w:rPr>
        <w:t xml:space="preserve"> </w:t>
      </w:r>
      <w:r w:rsidRPr="001166AF">
        <w:rPr>
          <w:rFonts w:ascii="Times New Roman" w:hAnsi="Times New Roman"/>
          <w:iCs/>
          <w:spacing w:val="-4"/>
          <w:szCs w:val="28"/>
        </w:rPr>
        <w:t>особенности проявления языка тела в различных социальных ситуациях</w:t>
      </w:r>
      <w:r w:rsidRPr="001166AF">
        <w:rPr>
          <w:rFonts w:ascii="Times New Roman" w:hAnsi="Times New Roman"/>
          <w:szCs w:val="28"/>
        </w:rPr>
        <w:t xml:space="preserve">; </w:t>
      </w:r>
      <w:r w:rsidRPr="001166AF">
        <w:rPr>
          <w:rFonts w:ascii="Times New Roman" w:hAnsi="Times New Roman"/>
          <w:i/>
          <w:szCs w:val="28"/>
        </w:rPr>
        <w:t>уметь</w:t>
      </w:r>
      <w:r w:rsidRPr="001166AF">
        <w:rPr>
          <w:rFonts w:ascii="Times New Roman" w:hAnsi="Times New Roman"/>
          <w:szCs w:val="28"/>
        </w:rPr>
        <w:t xml:space="preserve"> </w:t>
      </w:r>
      <w:r w:rsidRPr="001166AF">
        <w:rPr>
          <w:rFonts w:ascii="Times New Roman" w:hAnsi="Times New Roman"/>
          <w:iCs/>
          <w:spacing w:val="-4"/>
          <w:szCs w:val="28"/>
        </w:rPr>
        <w:t>организовать пространственно-временное поле общения</w:t>
      </w:r>
      <w:r w:rsidRPr="001166AF">
        <w:rPr>
          <w:rFonts w:ascii="Times New Roman" w:hAnsi="Times New Roman"/>
          <w:szCs w:val="28"/>
        </w:rPr>
        <w:t xml:space="preserve">; </w:t>
      </w:r>
      <w:r w:rsidRPr="001166AF">
        <w:rPr>
          <w:rFonts w:ascii="Times New Roman" w:hAnsi="Times New Roman"/>
          <w:i/>
          <w:szCs w:val="28"/>
        </w:rPr>
        <w:t>владеть</w:t>
      </w:r>
      <w:r w:rsidRPr="001166AF">
        <w:rPr>
          <w:rFonts w:ascii="Times New Roman" w:hAnsi="Times New Roman"/>
          <w:szCs w:val="28"/>
        </w:rPr>
        <w:t xml:space="preserve"> навыками тактильного и проксемного взаимодействия между людьми</w:t>
      </w:r>
      <w:r w:rsidRPr="001166AF">
        <w:rPr>
          <w:rFonts w:ascii="Times New Roman" w:hAnsi="Times New Roman"/>
        </w:rPr>
        <w:t>);</w:t>
      </w:r>
    </w:p>
    <w:p w:rsidR="00914E00" w:rsidRPr="001166AF" w:rsidRDefault="00914E00" w:rsidP="00480C54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1166AF">
        <w:rPr>
          <w:rFonts w:ascii="Times New Roman" w:hAnsi="Times New Roman"/>
        </w:rPr>
        <w:t>ПК-4: способен  организовывать работу исполнителей, принимать решение в организации туристской деятельности, в том числе с учетом социальной политики государства (</w:t>
      </w:r>
      <w:r w:rsidRPr="001166AF">
        <w:rPr>
          <w:rFonts w:ascii="Times New Roman" w:hAnsi="Times New Roman"/>
          <w:i/>
          <w:szCs w:val="28"/>
        </w:rPr>
        <w:t xml:space="preserve">знать </w:t>
      </w:r>
      <w:r w:rsidRPr="001166AF">
        <w:rPr>
          <w:rFonts w:ascii="Times New Roman" w:hAnsi="Times New Roman"/>
          <w:iCs/>
          <w:spacing w:val="-4"/>
          <w:szCs w:val="28"/>
        </w:rPr>
        <w:t xml:space="preserve">как </w:t>
      </w:r>
      <w:r w:rsidRPr="001166AF">
        <w:rPr>
          <w:rFonts w:ascii="Times New Roman" w:hAnsi="Times New Roman"/>
          <w:szCs w:val="28"/>
        </w:rPr>
        <w:t xml:space="preserve">создавать «нужное» впечатление при помощи невербального поведения; </w:t>
      </w:r>
      <w:r w:rsidRPr="001166AF">
        <w:rPr>
          <w:rFonts w:ascii="Times New Roman" w:hAnsi="Times New Roman"/>
          <w:i/>
          <w:szCs w:val="28"/>
        </w:rPr>
        <w:t xml:space="preserve">уметь </w:t>
      </w:r>
      <w:r w:rsidRPr="001166AF">
        <w:rPr>
          <w:rFonts w:ascii="Times New Roman" w:hAnsi="Times New Roman"/>
          <w:szCs w:val="28"/>
        </w:rPr>
        <w:t xml:space="preserve">определять внутреннее состояние и эмоции людей посредством элементов невербального поведения (жестов, мимики, телодвижений, поз; </w:t>
      </w:r>
      <w:r w:rsidRPr="001166AF">
        <w:rPr>
          <w:rFonts w:ascii="Times New Roman" w:hAnsi="Times New Roman"/>
          <w:i/>
          <w:szCs w:val="28"/>
        </w:rPr>
        <w:t>владеть</w:t>
      </w:r>
      <w:r w:rsidRPr="001166AF">
        <w:rPr>
          <w:rFonts w:ascii="Times New Roman" w:hAnsi="Times New Roman"/>
          <w:szCs w:val="28"/>
        </w:rPr>
        <w:t xml:space="preserve"> </w:t>
      </w:r>
      <w:r w:rsidRPr="001166AF">
        <w:rPr>
          <w:rFonts w:ascii="Times New Roman" w:hAnsi="Times New Roman"/>
          <w:iCs/>
          <w:spacing w:val="-4"/>
          <w:szCs w:val="28"/>
        </w:rPr>
        <w:t>навыками невербального воздействия на партнера по общению, навыками невербальной «подстройки» к партнеру</w:t>
      </w:r>
      <w:r w:rsidRPr="001166AF">
        <w:rPr>
          <w:rFonts w:ascii="Times New Roman" w:hAnsi="Times New Roman"/>
        </w:rPr>
        <w:t>).</w:t>
      </w:r>
    </w:p>
    <w:p w:rsidR="00914E00" w:rsidRPr="00282F32" w:rsidRDefault="00914E00" w:rsidP="001166A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914E00" w:rsidRPr="003240D4" w:rsidRDefault="00914E00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</w:p>
    <w:p w:rsidR="00914E00" w:rsidRPr="001166AF" w:rsidRDefault="00914E00" w:rsidP="003240D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240D4">
        <w:rPr>
          <w:rFonts w:ascii="Times New Roman" w:hAnsi="Times New Roman"/>
          <w:sz w:val="32"/>
          <w:szCs w:val="32"/>
        </w:rPr>
        <w:t xml:space="preserve">       </w:t>
      </w:r>
      <w:r w:rsidRPr="003240D4">
        <w:rPr>
          <w:rFonts w:ascii="Times New Roman" w:hAnsi="Times New Roman"/>
          <w:sz w:val="28"/>
          <w:szCs w:val="28"/>
        </w:rPr>
        <w:t xml:space="preserve">С целью реализации компетентностного подхода в учебном процессе используются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240D4">
        <w:rPr>
          <w:rFonts w:ascii="Times New Roman" w:hAnsi="Times New Roman"/>
          <w:sz w:val="28"/>
          <w:szCs w:val="28"/>
        </w:rPr>
        <w:t xml:space="preserve"> лекции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1AB7">
        <w:rPr>
          <w:sz w:val="28"/>
          <w:szCs w:val="28"/>
        </w:rPr>
        <w:t xml:space="preserve">с </w:t>
      </w:r>
      <w:r w:rsidRPr="001166AF">
        <w:rPr>
          <w:rFonts w:ascii="Times New Roman" w:hAnsi="Times New Roman"/>
          <w:sz w:val="28"/>
          <w:szCs w:val="28"/>
        </w:rPr>
        <w:t>использованием слайд-презентаций</w:t>
      </w:r>
      <w:r w:rsidRPr="003240D4">
        <w:rPr>
          <w:rFonts w:ascii="Times New Roman" w:hAnsi="Times New Roman"/>
          <w:sz w:val="28"/>
          <w:szCs w:val="28"/>
        </w:rPr>
        <w:t xml:space="preserve">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</w:t>
      </w:r>
      <w:r w:rsidRPr="001166AF">
        <w:rPr>
          <w:rFonts w:ascii="Times New Roman" w:hAnsi="Times New Roman"/>
          <w:sz w:val="28"/>
          <w:szCs w:val="28"/>
        </w:rPr>
        <w:t xml:space="preserve">знаний, умений и практических навыков осуществления аналитической деятельности с применением интерактивных форм обучения: </w:t>
      </w:r>
      <w:r w:rsidRPr="001166AF">
        <w:rPr>
          <w:rFonts w:ascii="Times New Roman" w:hAnsi="Times New Roman"/>
          <w:bCs/>
          <w:sz w:val="28"/>
          <w:szCs w:val="28"/>
        </w:rPr>
        <w:t xml:space="preserve">анализа деловых ситуаций на основе мини кейсов; </w:t>
      </w:r>
      <w:r w:rsidRPr="001166AF">
        <w:rPr>
          <w:rFonts w:ascii="Times New Roman" w:hAnsi="Times New Roman"/>
          <w:sz w:val="28"/>
          <w:szCs w:val="28"/>
        </w:rPr>
        <w:t xml:space="preserve">круглого стола; компьютерного тестирования и  </w:t>
      </w:r>
      <w:r w:rsidRPr="001166AF">
        <w:rPr>
          <w:rFonts w:ascii="Times New Roman" w:hAnsi="Times New Roman"/>
          <w:iCs/>
          <w:sz w:val="28"/>
          <w:szCs w:val="28"/>
        </w:rPr>
        <w:t>автоматизированного взаимодействия с обучающимися</w:t>
      </w:r>
      <w:r w:rsidRPr="001166AF">
        <w:rPr>
          <w:rFonts w:ascii="Times New Roman" w:hAnsi="Times New Roman"/>
          <w:sz w:val="28"/>
          <w:szCs w:val="28"/>
        </w:rPr>
        <w:t>.</w:t>
      </w:r>
    </w:p>
    <w:p w:rsidR="00914E00" w:rsidRPr="001305FF" w:rsidRDefault="00914E00" w:rsidP="00102A27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914E00" w:rsidRPr="00771FC5" w:rsidRDefault="00914E00" w:rsidP="00771FC5">
      <w:pPr>
        <w:pStyle w:val="BodyText2"/>
        <w:tabs>
          <w:tab w:val="left" w:pos="540"/>
        </w:tabs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771FC5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771FC5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771FC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71FC5">
        <w:rPr>
          <w:rFonts w:ascii="Times New Roman" w:hAnsi="Times New Roman"/>
          <w:iCs/>
          <w:sz w:val="28"/>
          <w:szCs w:val="28"/>
        </w:rPr>
        <w:t>В. В. Звягинцев</w:t>
      </w:r>
      <w:r w:rsidRPr="00771FC5">
        <w:rPr>
          <w:rFonts w:ascii="Times New Roman" w:hAnsi="Times New Roman"/>
          <w:sz w:val="28"/>
          <w:szCs w:val="28"/>
        </w:rPr>
        <w:t xml:space="preserve">, канд. соц. наук,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771FC5">
        <w:rPr>
          <w:rFonts w:ascii="Times New Roman" w:hAnsi="Times New Roman"/>
          <w:sz w:val="28"/>
          <w:szCs w:val="28"/>
          <w:lang w:eastAsia="ru-RU"/>
        </w:rPr>
        <w:t xml:space="preserve">кафедра </w:t>
      </w:r>
      <w:r>
        <w:rPr>
          <w:rFonts w:ascii="Times New Roman" w:hAnsi="Times New Roman"/>
          <w:sz w:val="28"/>
          <w:szCs w:val="28"/>
          <w:lang w:eastAsia="ru-RU"/>
        </w:rPr>
        <w:t xml:space="preserve">педагогики, психологии и </w:t>
      </w:r>
      <w:r w:rsidRPr="00771FC5">
        <w:rPr>
          <w:rFonts w:ascii="Times New Roman" w:hAnsi="Times New Roman"/>
          <w:bCs/>
          <w:sz w:val="28"/>
          <w:szCs w:val="28"/>
        </w:rPr>
        <w:t>социального управления</w:t>
      </w:r>
    </w:p>
    <w:sectPr w:rsidR="00914E00" w:rsidRPr="00771FC5" w:rsidSect="00E2126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086E"/>
    <w:rsid w:val="00064C68"/>
    <w:rsid w:val="000B0281"/>
    <w:rsid w:val="000F45AF"/>
    <w:rsid w:val="00102A27"/>
    <w:rsid w:val="001166AF"/>
    <w:rsid w:val="001305FF"/>
    <w:rsid w:val="00160B64"/>
    <w:rsid w:val="001A3ED9"/>
    <w:rsid w:val="001A4249"/>
    <w:rsid w:val="001C086E"/>
    <w:rsid w:val="00211011"/>
    <w:rsid w:val="00233FFE"/>
    <w:rsid w:val="00282F32"/>
    <w:rsid w:val="00321AB6"/>
    <w:rsid w:val="003240D4"/>
    <w:rsid w:val="003B6B6F"/>
    <w:rsid w:val="003E1CCB"/>
    <w:rsid w:val="003F28AE"/>
    <w:rsid w:val="0047783D"/>
    <w:rsid w:val="00480C54"/>
    <w:rsid w:val="004817A9"/>
    <w:rsid w:val="004A1D72"/>
    <w:rsid w:val="004A525C"/>
    <w:rsid w:val="004B6EEA"/>
    <w:rsid w:val="004C415F"/>
    <w:rsid w:val="00544E41"/>
    <w:rsid w:val="00555D14"/>
    <w:rsid w:val="006163F1"/>
    <w:rsid w:val="0064760B"/>
    <w:rsid w:val="006820F3"/>
    <w:rsid w:val="006B12F7"/>
    <w:rsid w:val="006E2141"/>
    <w:rsid w:val="007309B4"/>
    <w:rsid w:val="00750CCD"/>
    <w:rsid w:val="00771FC5"/>
    <w:rsid w:val="00774E18"/>
    <w:rsid w:val="007A50FE"/>
    <w:rsid w:val="007C7EDC"/>
    <w:rsid w:val="007D2156"/>
    <w:rsid w:val="008169D8"/>
    <w:rsid w:val="008201D8"/>
    <w:rsid w:val="008669D2"/>
    <w:rsid w:val="008A1686"/>
    <w:rsid w:val="008A3BD2"/>
    <w:rsid w:val="008C1B81"/>
    <w:rsid w:val="00914E00"/>
    <w:rsid w:val="00965B1A"/>
    <w:rsid w:val="009A3EEF"/>
    <w:rsid w:val="009B1AB7"/>
    <w:rsid w:val="00A116ED"/>
    <w:rsid w:val="00A3327E"/>
    <w:rsid w:val="00A62F00"/>
    <w:rsid w:val="00AA3112"/>
    <w:rsid w:val="00AF0655"/>
    <w:rsid w:val="00AF7623"/>
    <w:rsid w:val="00B05850"/>
    <w:rsid w:val="00B13573"/>
    <w:rsid w:val="00B84EB2"/>
    <w:rsid w:val="00B90A28"/>
    <w:rsid w:val="00C01B66"/>
    <w:rsid w:val="00C1732B"/>
    <w:rsid w:val="00C40D3C"/>
    <w:rsid w:val="00C93F8F"/>
    <w:rsid w:val="00DB204C"/>
    <w:rsid w:val="00DC4C15"/>
    <w:rsid w:val="00E153FB"/>
    <w:rsid w:val="00E21262"/>
    <w:rsid w:val="00EC3C09"/>
    <w:rsid w:val="00EC4FA2"/>
    <w:rsid w:val="00EF2D43"/>
    <w:rsid w:val="00F01D1F"/>
    <w:rsid w:val="00F93C45"/>
    <w:rsid w:val="00FB7EE0"/>
    <w:rsid w:val="00FD4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C68"/>
    <w:pPr>
      <w:spacing w:after="160" w:line="259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771FC5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771FC5"/>
    <w:rPr>
      <w:rFonts w:eastAsia="Times New Roman" w:cs="Times New Roman"/>
      <w:b/>
      <w:bCs/>
      <w:i/>
      <w:iCs/>
      <w:sz w:val="26"/>
      <w:szCs w:val="26"/>
      <w:lang w:val="ru-RU" w:eastAsia="ru-RU" w:bidi="ar-SA"/>
    </w:rPr>
  </w:style>
  <w:style w:type="character" w:customStyle="1" w:styleId="FontStyle37">
    <w:name w:val="Font Style37"/>
    <w:uiPriority w:val="99"/>
    <w:rsid w:val="00282F32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282F32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774E18"/>
    <w:pPr>
      <w:widowControl w:val="0"/>
      <w:overflowPunct w:val="0"/>
      <w:autoSpaceDE w:val="0"/>
      <w:autoSpaceDN w:val="0"/>
      <w:adjustRightInd w:val="0"/>
      <w:spacing w:after="0" w:line="360" w:lineRule="atLeast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774E18"/>
    <w:rPr>
      <w:rFonts w:eastAsia="Times New Roman" w:cs="Times New Roman"/>
      <w:b/>
      <w:sz w:val="28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771FC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7C7EDC"/>
    <w:rPr>
      <w:rFonts w:cs="Times New Roman"/>
      <w:lang w:eastAsia="en-US"/>
    </w:rPr>
  </w:style>
  <w:style w:type="character" w:customStyle="1" w:styleId="a">
    <w:name w:val="Основной текст_"/>
    <w:link w:val="2"/>
    <w:uiPriority w:val="99"/>
    <w:locked/>
    <w:rsid w:val="00480C54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480C54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1166AF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1166AF"/>
    <w:rPr>
      <w:rFonts w:eastAsia="Times New Roman" w:cs="Times New Roman"/>
      <w:sz w:val="28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50</TotalTime>
  <Pages>2</Pages>
  <Words>500</Words>
  <Characters>2856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25</cp:revision>
  <dcterms:created xsi:type="dcterms:W3CDTF">2014-05-13T16:24:00Z</dcterms:created>
  <dcterms:modified xsi:type="dcterms:W3CDTF">2016-10-31T03:23:00Z</dcterms:modified>
</cp:coreProperties>
</file>