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159" w:rsidRDefault="00183159" w:rsidP="00385CA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31BC5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83159" w:rsidRPr="00231BC5" w:rsidRDefault="00183159" w:rsidP="00E713B8">
      <w:pPr>
        <w:tabs>
          <w:tab w:val="left" w:pos="540"/>
        </w:tabs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83159" w:rsidRPr="00231BC5" w:rsidRDefault="00183159" w:rsidP="00385CA0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Б1.Б.25 </w:t>
      </w:r>
      <w:r w:rsidRPr="00231BC5">
        <w:rPr>
          <w:rFonts w:ascii="Times New Roman" w:hAnsi="Times New Roman"/>
          <w:sz w:val="28"/>
          <w:szCs w:val="28"/>
        </w:rPr>
        <w:t>Аналитическая химия и физико-химические</w:t>
      </w:r>
    </w:p>
    <w:p w:rsidR="00183159" w:rsidRPr="00231BC5" w:rsidRDefault="00183159" w:rsidP="00385CA0">
      <w:pPr>
        <w:spacing w:after="0" w:line="240" w:lineRule="auto"/>
        <w:ind w:firstLine="709"/>
        <w:jc w:val="center"/>
        <w:rPr>
          <w:rFonts w:ascii="Times New Roman" w:hAnsi="Times New Roman"/>
          <w:i/>
          <w:sz w:val="28"/>
          <w:szCs w:val="28"/>
        </w:rPr>
      </w:pPr>
      <w:r w:rsidRPr="00231BC5">
        <w:rPr>
          <w:rFonts w:ascii="Times New Roman" w:hAnsi="Times New Roman"/>
          <w:sz w:val="28"/>
          <w:szCs w:val="28"/>
        </w:rPr>
        <w:t>методы анализа</w:t>
      </w:r>
    </w:p>
    <w:p w:rsidR="00183159" w:rsidRPr="00231BC5" w:rsidRDefault="00183159" w:rsidP="00E713B8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83159" w:rsidRPr="00231BC5" w:rsidRDefault="00183159" w:rsidP="008D1CB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31BC5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3</w:t>
      </w:r>
    </w:p>
    <w:p w:rsidR="00183159" w:rsidRPr="00231BC5" w:rsidRDefault="00183159" w:rsidP="008D1CB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31BC5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231BC5">
        <w:rPr>
          <w:rFonts w:ascii="Times New Roman" w:hAnsi="Times New Roman"/>
          <w:sz w:val="28"/>
          <w:szCs w:val="28"/>
        </w:rPr>
        <w:t>108</w:t>
      </w:r>
    </w:p>
    <w:p w:rsidR="00183159" w:rsidRPr="00231BC5" w:rsidRDefault="00183159" w:rsidP="008D1CB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31BC5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231BC5">
        <w:rPr>
          <w:rFonts w:ascii="Times New Roman" w:hAnsi="Times New Roman"/>
          <w:sz w:val="28"/>
          <w:szCs w:val="28"/>
        </w:rPr>
        <w:t>3</w:t>
      </w:r>
    </w:p>
    <w:p w:rsidR="00183159" w:rsidRPr="00231BC5" w:rsidRDefault="00183159" w:rsidP="008D1CB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31BC5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231BC5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>ч</w:t>
      </w:r>
      <w:r w:rsidRPr="00231BC5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т</w:t>
      </w:r>
    </w:p>
    <w:p w:rsidR="00183159" w:rsidRPr="00231BC5" w:rsidRDefault="00183159" w:rsidP="00E713B8">
      <w:pPr>
        <w:spacing w:after="0" w:line="120" w:lineRule="auto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183159" w:rsidRPr="00231BC5" w:rsidRDefault="00183159" w:rsidP="008D1CB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31BC5">
        <w:rPr>
          <w:rFonts w:ascii="Times New Roman" w:hAnsi="Times New Roman"/>
          <w:b/>
          <w:sz w:val="28"/>
          <w:szCs w:val="28"/>
        </w:rPr>
        <w:t xml:space="preserve">Место дисциплины в структуре </w:t>
      </w:r>
      <w:r>
        <w:rPr>
          <w:rFonts w:ascii="Times New Roman" w:hAnsi="Times New Roman"/>
          <w:b/>
          <w:bCs/>
          <w:sz w:val="28"/>
          <w:szCs w:val="28"/>
        </w:rPr>
        <w:t>ООП</w:t>
      </w:r>
      <w:r w:rsidRPr="00231BC5">
        <w:rPr>
          <w:rFonts w:ascii="Times New Roman" w:hAnsi="Times New Roman"/>
          <w:b/>
          <w:sz w:val="28"/>
          <w:szCs w:val="28"/>
        </w:rPr>
        <w:t>:</w:t>
      </w:r>
    </w:p>
    <w:p w:rsidR="00183159" w:rsidRPr="008D1CB2" w:rsidRDefault="00183159" w:rsidP="008D1CB2">
      <w:pPr>
        <w:tabs>
          <w:tab w:val="left" w:pos="720"/>
        </w:tabs>
        <w:spacing w:after="0" w:line="240" w:lineRule="auto"/>
        <w:ind w:firstLine="540"/>
        <w:jc w:val="both"/>
        <w:rPr>
          <w:rStyle w:val="FontStyle37"/>
          <w:i/>
          <w:color w:val="auto"/>
          <w:spacing w:val="-4"/>
          <w:sz w:val="28"/>
          <w:szCs w:val="28"/>
        </w:rPr>
      </w:pPr>
      <w:r>
        <w:rPr>
          <w:rStyle w:val="FontStyle37"/>
          <w:color w:val="auto"/>
          <w:spacing w:val="-4"/>
          <w:sz w:val="28"/>
          <w:szCs w:val="28"/>
        </w:rPr>
        <w:t xml:space="preserve">  Д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исциплина «Аналитическая химия и физико-химические методы анализа» входит в </w:t>
      </w:r>
      <w:r>
        <w:rPr>
          <w:rStyle w:val="FontStyle37"/>
          <w:color w:val="auto"/>
          <w:spacing w:val="-4"/>
          <w:sz w:val="28"/>
          <w:szCs w:val="28"/>
        </w:rPr>
        <w:t>базовую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 часть учебного плана </w:t>
      </w:r>
      <w:r>
        <w:rPr>
          <w:rStyle w:val="FontStyle37"/>
          <w:color w:val="auto"/>
          <w:spacing w:val="-4"/>
          <w:sz w:val="28"/>
          <w:szCs w:val="28"/>
        </w:rPr>
        <w:t xml:space="preserve"> подготовки бакалавров по </w:t>
      </w:r>
      <w:r w:rsidRPr="00231BC5">
        <w:rPr>
          <w:rStyle w:val="FontStyle37"/>
          <w:color w:val="auto"/>
          <w:spacing w:val="-4"/>
          <w:sz w:val="28"/>
          <w:szCs w:val="28"/>
        </w:rPr>
        <w:t>направлени</w:t>
      </w:r>
      <w:r>
        <w:rPr>
          <w:rStyle w:val="FontStyle37"/>
          <w:color w:val="auto"/>
          <w:spacing w:val="-4"/>
          <w:sz w:val="28"/>
          <w:szCs w:val="28"/>
        </w:rPr>
        <w:t>ю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 </w:t>
      </w:r>
      <w:r>
        <w:rPr>
          <w:rStyle w:val="FontStyle37"/>
          <w:color w:val="auto"/>
          <w:spacing w:val="-4"/>
          <w:sz w:val="28"/>
          <w:szCs w:val="28"/>
        </w:rPr>
        <w:t>38</w:t>
      </w:r>
      <w:r w:rsidRPr="005709E7">
        <w:rPr>
          <w:rStyle w:val="FontStyle37"/>
          <w:color w:val="auto"/>
          <w:spacing w:val="-4"/>
          <w:sz w:val="28"/>
          <w:szCs w:val="28"/>
        </w:rPr>
        <w:t>.03.0</w:t>
      </w:r>
      <w:r>
        <w:rPr>
          <w:rStyle w:val="FontStyle37"/>
          <w:color w:val="auto"/>
          <w:spacing w:val="-4"/>
          <w:sz w:val="28"/>
          <w:szCs w:val="28"/>
        </w:rPr>
        <w:t xml:space="preserve">7 </w:t>
      </w:r>
      <w:r w:rsidRPr="008D1CB2">
        <w:rPr>
          <w:rStyle w:val="FontStyle37"/>
          <w:i/>
          <w:color w:val="auto"/>
          <w:spacing w:val="-4"/>
          <w:sz w:val="28"/>
          <w:szCs w:val="28"/>
        </w:rPr>
        <w:t>Т</w:t>
      </w:r>
      <w:r>
        <w:rPr>
          <w:rStyle w:val="FontStyle37"/>
          <w:i/>
          <w:color w:val="auto"/>
          <w:spacing w:val="-4"/>
          <w:sz w:val="28"/>
          <w:szCs w:val="28"/>
        </w:rPr>
        <w:t>овароведение.</w:t>
      </w:r>
      <w:r w:rsidRPr="008D1CB2">
        <w:rPr>
          <w:rStyle w:val="FontStyle37"/>
          <w:i/>
          <w:color w:val="auto"/>
          <w:spacing w:val="-4"/>
          <w:sz w:val="28"/>
          <w:szCs w:val="28"/>
        </w:rPr>
        <w:t xml:space="preserve"> </w:t>
      </w:r>
    </w:p>
    <w:p w:rsidR="00183159" w:rsidRPr="00231BC5" w:rsidRDefault="00183159" w:rsidP="008D1CB2">
      <w:pPr>
        <w:tabs>
          <w:tab w:val="left" w:pos="720"/>
        </w:tabs>
        <w:spacing w:after="0" w:line="240" w:lineRule="auto"/>
        <w:jc w:val="both"/>
        <w:rPr>
          <w:rStyle w:val="FontStyle37"/>
          <w:color w:val="auto"/>
          <w:spacing w:val="-4"/>
          <w:sz w:val="28"/>
          <w:szCs w:val="28"/>
        </w:rPr>
      </w:pPr>
      <w:r>
        <w:rPr>
          <w:rStyle w:val="FontStyle37"/>
          <w:color w:val="auto"/>
          <w:spacing w:val="-4"/>
          <w:sz w:val="28"/>
          <w:szCs w:val="28"/>
        </w:rPr>
        <w:t xml:space="preserve">        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Содержание дисциплины «Аналитическая химия и физико-химические методы анализа» основывается на преемственности и взаимосвязи с </w:t>
      </w:r>
      <w:r>
        <w:rPr>
          <w:rStyle w:val="FontStyle37"/>
          <w:color w:val="auto"/>
          <w:spacing w:val="-4"/>
          <w:sz w:val="28"/>
          <w:szCs w:val="28"/>
        </w:rPr>
        <w:t>дисциплинами: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 «Физическая и коллоидная химия», «</w:t>
      </w:r>
      <w:r>
        <w:rPr>
          <w:rStyle w:val="FontStyle37"/>
          <w:color w:val="auto"/>
          <w:spacing w:val="-4"/>
          <w:sz w:val="28"/>
          <w:szCs w:val="28"/>
        </w:rPr>
        <w:t>Органическая химия</w:t>
      </w:r>
      <w:r w:rsidRPr="00231BC5">
        <w:rPr>
          <w:rStyle w:val="FontStyle37"/>
          <w:color w:val="auto"/>
          <w:spacing w:val="-4"/>
          <w:sz w:val="28"/>
          <w:szCs w:val="28"/>
        </w:rPr>
        <w:t>», «</w:t>
      </w:r>
      <w:r>
        <w:rPr>
          <w:rStyle w:val="FontStyle37"/>
          <w:color w:val="auto"/>
          <w:spacing w:val="-4"/>
          <w:sz w:val="28"/>
          <w:szCs w:val="28"/>
        </w:rPr>
        <w:t>Неорганическая химия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», «Основы </w:t>
      </w:r>
      <w:r>
        <w:rPr>
          <w:rStyle w:val="FontStyle37"/>
          <w:color w:val="auto"/>
          <w:spacing w:val="-4"/>
          <w:sz w:val="28"/>
          <w:szCs w:val="28"/>
        </w:rPr>
        <w:t>микробиологии, с</w:t>
      </w:r>
      <w:r w:rsidRPr="00231BC5">
        <w:rPr>
          <w:rStyle w:val="FontStyle37"/>
          <w:color w:val="auto"/>
          <w:spacing w:val="-4"/>
          <w:sz w:val="28"/>
          <w:szCs w:val="28"/>
        </w:rPr>
        <w:t>анитари</w:t>
      </w:r>
      <w:r>
        <w:rPr>
          <w:rStyle w:val="FontStyle37"/>
          <w:color w:val="auto"/>
          <w:spacing w:val="-4"/>
          <w:sz w:val="28"/>
          <w:szCs w:val="28"/>
        </w:rPr>
        <w:t>я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 и гигиен</w:t>
      </w:r>
      <w:r>
        <w:rPr>
          <w:rStyle w:val="FontStyle37"/>
          <w:color w:val="auto"/>
          <w:spacing w:val="-4"/>
          <w:sz w:val="28"/>
          <w:szCs w:val="28"/>
        </w:rPr>
        <w:t>а</w:t>
      </w:r>
      <w:r w:rsidRPr="00231BC5">
        <w:rPr>
          <w:rStyle w:val="FontStyle37"/>
          <w:color w:val="auto"/>
          <w:spacing w:val="-4"/>
          <w:sz w:val="28"/>
          <w:szCs w:val="28"/>
        </w:rPr>
        <w:t>».</w:t>
      </w:r>
    </w:p>
    <w:p w:rsidR="00183159" w:rsidRPr="00231BC5" w:rsidRDefault="00183159" w:rsidP="00E713B8">
      <w:pPr>
        <w:tabs>
          <w:tab w:val="left" w:pos="720"/>
        </w:tabs>
        <w:spacing w:after="0" w:line="12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183159" w:rsidRDefault="00183159" w:rsidP="008D1CB2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Style w:val="FontStyle37"/>
          <w:b/>
          <w:bCs/>
          <w:color w:val="auto"/>
          <w:spacing w:val="-4"/>
          <w:sz w:val="28"/>
          <w:szCs w:val="28"/>
        </w:rPr>
      </w:pPr>
      <w:r w:rsidRPr="00231BC5">
        <w:rPr>
          <w:rStyle w:val="FontStyle37"/>
          <w:b/>
          <w:bCs/>
          <w:color w:val="auto"/>
          <w:spacing w:val="-4"/>
          <w:sz w:val="28"/>
          <w:szCs w:val="28"/>
        </w:rPr>
        <w:t xml:space="preserve">Цель </w:t>
      </w:r>
      <w:r>
        <w:rPr>
          <w:rStyle w:val="FontStyle37"/>
          <w:b/>
          <w:bCs/>
          <w:color w:val="auto"/>
          <w:spacing w:val="-4"/>
          <w:sz w:val="28"/>
          <w:szCs w:val="28"/>
        </w:rPr>
        <w:t xml:space="preserve">и задачи освоения </w:t>
      </w:r>
      <w:r w:rsidRPr="00231BC5">
        <w:rPr>
          <w:rStyle w:val="FontStyle37"/>
          <w:b/>
          <w:bCs/>
          <w:color w:val="auto"/>
          <w:spacing w:val="-4"/>
          <w:sz w:val="28"/>
          <w:szCs w:val="28"/>
        </w:rPr>
        <w:t>дисциплины</w:t>
      </w:r>
      <w:r>
        <w:rPr>
          <w:rStyle w:val="FontStyle37"/>
          <w:b/>
          <w:bCs/>
          <w:color w:val="auto"/>
          <w:spacing w:val="-4"/>
          <w:sz w:val="28"/>
          <w:szCs w:val="28"/>
        </w:rPr>
        <w:t>:</w:t>
      </w:r>
    </w:p>
    <w:p w:rsidR="00183159" w:rsidRPr="00231BC5" w:rsidRDefault="00183159" w:rsidP="008D1CB2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 w:rsidRPr="008D1CB2">
        <w:rPr>
          <w:rStyle w:val="FontStyle37"/>
          <w:bCs/>
          <w:color w:val="auto"/>
          <w:spacing w:val="-4"/>
          <w:sz w:val="28"/>
          <w:szCs w:val="28"/>
        </w:rPr>
        <w:t>Цель дисциплины</w:t>
      </w:r>
      <w:r>
        <w:rPr>
          <w:rStyle w:val="FontStyle37"/>
          <w:b/>
          <w:bCs/>
          <w:color w:val="auto"/>
          <w:spacing w:val="-4"/>
          <w:sz w:val="28"/>
          <w:szCs w:val="28"/>
        </w:rPr>
        <w:t xml:space="preserve"> </w:t>
      </w:r>
      <w:r w:rsidRPr="00231BC5">
        <w:rPr>
          <w:rStyle w:val="FontStyle37"/>
          <w:b/>
          <w:bCs/>
          <w:color w:val="auto"/>
          <w:spacing w:val="-4"/>
          <w:sz w:val="28"/>
          <w:szCs w:val="28"/>
        </w:rPr>
        <w:t xml:space="preserve"> </w:t>
      </w:r>
      <w:r w:rsidRPr="00231BC5">
        <w:rPr>
          <w:rStyle w:val="FontStyle37"/>
          <w:color w:val="auto"/>
          <w:spacing w:val="-4"/>
          <w:sz w:val="28"/>
          <w:szCs w:val="28"/>
        </w:rPr>
        <w:t>– освоение студентами теоретических основ методов аналитической химии, что позволит будущим бакалаврам общественного питания приобрести умения для грамотного применения полученных знаний в процессе контроля технологического процесса обработки сырья, изготовления полуфабрикатов и готовой продукции предприятий общественного питания.</w:t>
      </w:r>
    </w:p>
    <w:p w:rsidR="00183159" w:rsidRPr="00231BC5" w:rsidRDefault="00183159" w:rsidP="008D1CB2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Style w:val="FontStyle37"/>
          <w:b/>
          <w:bCs/>
          <w:color w:val="auto"/>
          <w:spacing w:val="-4"/>
          <w:sz w:val="28"/>
          <w:szCs w:val="28"/>
        </w:rPr>
      </w:pPr>
      <w:r w:rsidRPr="008D1CB2">
        <w:rPr>
          <w:rStyle w:val="FontStyle37"/>
          <w:bCs/>
          <w:color w:val="auto"/>
          <w:spacing w:val="-4"/>
          <w:sz w:val="28"/>
          <w:szCs w:val="28"/>
        </w:rPr>
        <w:t>Задачи дисциплины:</w:t>
      </w:r>
      <w:r w:rsidRPr="00231BC5">
        <w:rPr>
          <w:rStyle w:val="FontStyle37"/>
          <w:b/>
          <w:bCs/>
          <w:color w:val="auto"/>
          <w:spacing w:val="-4"/>
          <w:sz w:val="28"/>
          <w:szCs w:val="28"/>
        </w:rPr>
        <w:t xml:space="preserve"> </w:t>
      </w:r>
    </w:p>
    <w:p w:rsidR="00183159" w:rsidRPr="00231BC5" w:rsidRDefault="00183159" w:rsidP="00385CA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231BC5">
        <w:rPr>
          <w:rStyle w:val="FontStyle37"/>
          <w:color w:val="auto"/>
          <w:spacing w:val="-4"/>
          <w:sz w:val="28"/>
          <w:szCs w:val="28"/>
        </w:rPr>
        <w:t>- приобретение студентами знаний методов качественного и количественного химического анализа, физико-химического анализа, а также методов разделения и концентрирования;</w:t>
      </w:r>
    </w:p>
    <w:p w:rsidR="00183159" w:rsidRPr="00231BC5" w:rsidRDefault="00183159" w:rsidP="00385CA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231BC5">
        <w:rPr>
          <w:rStyle w:val="FontStyle37"/>
          <w:color w:val="auto"/>
          <w:spacing w:val="-4"/>
          <w:sz w:val="28"/>
          <w:szCs w:val="28"/>
        </w:rPr>
        <w:t>- формирование у студентов практических навыков по проведению анализа химических соединений и продуктов питания, и обработке полученных результатов с целью оценки их качественного и количественного состава и соответствия требованиям нормативных документов.</w:t>
      </w:r>
    </w:p>
    <w:p w:rsidR="00183159" w:rsidRPr="00231BC5" w:rsidRDefault="00183159" w:rsidP="00E713B8">
      <w:pPr>
        <w:tabs>
          <w:tab w:val="left" w:pos="720"/>
        </w:tabs>
        <w:spacing w:after="0" w:line="12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183159" w:rsidRPr="00231BC5" w:rsidRDefault="00183159" w:rsidP="008D1CB2">
      <w:pPr>
        <w:tabs>
          <w:tab w:val="left" w:pos="720"/>
        </w:tabs>
        <w:spacing w:after="0" w:line="240" w:lineRule="auto"/>
        <w:ind w:firstLine="540"/>
        <w:jc w:val="both"/>
        <w:rPr>
          <w:rStyle w:val="FontStyle37"/>
          <w:b/>
          <w:bCs/>
          <w:color w:val="auto"/>
          <w:spacing w:val="-4"/>
          <w:sz w:val="28"/>
          <w:szCs w:val="28"/>
        </w:rPr>
      </w:pPr>
      <w:r w:rsidRPr="00231BC5">
        <w:rPr>
          <w:rStyle w:val="FontStyle37"/>
          <w:b/>
          <w:bCs/>
          <w:color w:val="auto"/>
          <w:spacing w:val="-4"/>
          <w:sz w:val="28"/>
          <w:szCs w:val="28"/>
        </w:rPr>
        <w:t xml:space="preserve">Содержание дисциплины: </w:t>
      </w:r>
    </w:p>
    <w:p w:rsidR="00183159" w:rsidRPr="00231BC5" w:rsidRDefault="00183159" w:rsidP="008D1CB2">
      <w:pPr>
        <w:tabs>
          <w:tab w:val="left" w:pos="720"/>
        </w:tabs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 w:rsidRPr="00231BC5">
        <w:rPr>
          <w:rStyle w:val="FontStyle37"/>
          <w:color w:val="auto"/>
          <w:spacing w:val="-4"/>
          <w:sz w:val="28"/>
          <w:szCs w:val="28"/>
        </w:rPr>
        <w:t>Введение в аналитическую химию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231BC5">
        <w:rPr>
          <w:rStyle w:val="FontStyle37"/>
          <w:color w:val="auto"/>
          <w:spacing w:val="-4"/>
          <w:sz w:val="28"/>
          <w:szCs w:val="28"/>
        </w:rPr>
        <w:t>Аналитические группы катионов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231BC5">
        <w:rPr>
          <w:rStyle w:val="FontStyle37"/>
          <w:color w:val="auto"/>
          <w:spacing w:val="-4"/>
          <w:sz w:val="28"/>
          <w:szCs w:val="28"/>
        </w:rPr>
        <w:t>Аналитические группы анионов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231BC5">
        <w:rPr>
          <w:rStyle w:val="FontStyle37"/>
          <w:color w:val="auto"/>
          <w:spacing w:val="-4"/>
          <w:sz w:val="28"/>
          <w:szCs w:val="28"/>
        </w:rPr>
        <w:t>Анализ смеси катионов и анионов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231BC5">
        <w:rPr>
          <w:rStyle w:val="FontStyle37"/>
          <w:color w:val="auto"/>
          <w:spacing w:val="-4"/>
          <w:sz w:val="28"/>
          <w:szCs w:val="28"/>
        </w:rPr>
        <w:t>Гравиметрический анализ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231BC5">
        <w:rPr>
          <w:rStyle w:val="FontStyle37"/>
          <w:color w:val="auto"/>
          <w:spacing w:val="-4"/>
          <w:sz w:val="28"/>
          <w:szCs w:val="28"/>
        </w:rPr>
        <w:t>Титриметрический анализ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231BC5">
        <w:rPr>
          <w:rStyle w:val="FontStyle37"/>
          <w:color w:val="auto"/>
          <w:spacing w:val="-4"/>
          <w:sz w:val="28"/>
          <w:szCs w:val="28"/>
        </w:rPr>
        <w:t>Оптические методы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231BC5">
        <w:rPr>
          <w:rStyle w:val="FontStyle37"/>
          <w:color w:val="auto"/>
          <w:spacing w:val="-4"/>
          <w:sz w:val="28"/>
          <w:szCs w:val="28"/>
        </w:rPr>
        <w:t>Электрохимические методы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231BC5">
        <w:rPr>
          <w:rStyle w:val="FontStyle37"/>
          <w:color w:val="auto"/>
          <w:spacing w:val="-4"/>
          <w:sz w:val="28"/>
          <w:szCs w:val="28"/>
        </w:rPr>
        <w:t>Хроматографические методы</w:t>
      </w:r>
      <w:r>
        <w:rPr>
          <w:rStyle w:val="FontStyle37"/>
          <w:color w:val="auto"/>
          <w:spacing w:val="-4"/>
          <w:sz w:val="28"/>
          <w:szCs w:val="28"/>
        </w:rPr>
        <w:t>.</w:t>
      </w:r>
    </w:p>
    <w:p w:rsidR="00183159" w:rsidRPr="00231BC5" w:rsidRDefault="00183159" w:rsidP="00E713B8">
      <w:pPr>
        <w:tabs>
          <w:tab w:val="left" w:pos="720"/>
        </w:tabs>
        <w:spacing w:after="0" w:line="12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183159" w:rsidRPr="00212369" w:rsidRDefault="00183159" w:rsidP="00F663A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21236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212369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 xml:space="preserve"> </w:t>
      </w:r>
      <w:r w:rsidRPr="0021236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обще</w:t>
      </w:r>
      <w:r w:rsidRPr="00212369">
        <w:rPr>
          <w:rFonts w:ascii="Times New Roman" w:hAnsi="Times New Roman"/>
          <w:sz w:val="28"/>
          <w:szCs w:val="28"/>
        </w:rPr>
        <w:t>профессиональными (</w:t>
      </w:r>
      <w:r>
        <w:rPr>
          <w:rFonts w:ascii="Times New Roman" w:hAnsi="Times New Roman"/>
          <w:sz w:val="28"/>
          <w:szCs w:val="28"/>
        </w:rPr>
        <w:t>О</w:t>
      </w:r>
      <w:r w:rsidRPr="00212369">
        <w:rPr>
          <w:rFonts w:ascii="Times New Roman" w:hAnsi="Times New Roman"/>
          <w:sz w:val="28"/>
          <w:szCs w:val="28"/>
        </w:rPr>
        <w:t>ПК) компетенциями:</w:t>
      </w:r>
    </w:p>
    <w:p w:rsidR="00183159" w:rsidRPr="003D4639" w:rsidRDefault="00183159" w:rsidP="00F663AF">
      <w:pPr>
        <w:tabs>
          <w:tab w:val="left" w:pos="0"/>
          <w:tab w:val="left" w:pos="180"/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7636F">
        <w:rPr>
          <w:rFonts w:ascii="Times New Roman" w:hAnsi="Times New Roman"/>
          <w:sz w:val="28"/>
          <w:szCs w:val="28"/>
          <w:lang w:eastAsia="ru-RU"/>
        </w:rPr>
        <w:t xml:space="preserve">        О</w:t>
      </w:r>
      <w:r w:rsidRPr="0087636F">
        <w:rPr>
          <w:rFonts w:ascii="Times New Roman" w:hAnsi="Times New Roman"/>
          <w:sz w:val="28"/>
          <w:szCs w:val="28"/>
        </w:rPr>
        <w:t>ПК-5: способен  применять знания естественнонаучных дисциплин для организации торгово-технологических процессов и обеспечения качества и безопасности потребительских товаров (</w:t>
      </w:r>
      <w:r w:rsidRPr="0087636F">
        <w:rPr>
          <w:rStyle w:val="FontStyle37"/>
          <w:i/>
          <w:color w:val="auto"/>
          <w:sz w:val="28"/>
          <w:szCs w:val="28"/>
        </w:rPr>
        <w:t>знать</w:t>
      </w:r>
      <w:r w:rsidRPr="0087636F">
        <w:rPr>
          <w:rStyle w:val="FontStyle37"/>
          <w:color w:val="auto"/>
          <w:sz w:val="28"/>
          <w:szCs w:val="28"/>
        </w:rPr>
        <w:t xml:space="preserve"> законы химии и физики, лежащие в основе методов химического и физического анализа, методику проведения качественного и количественного</w:t>
      </w:r>
      <w:r>
        <w:rPr>
          <w:rStyle w:val="FontStyle37"/>
          <w:color w:val="auto"/>
          <w:sz w:val="28"/>
          <w:szCs w:val="28"/>
        </w:rPr>
        <w:t xml:space="preserve"> анализа; </w:t>
      </w:r>
      <w:r w:rsidRPr="000E0DD7">
        <w:rPr>
          <w:rStyle w:val="FontStyle37"/>
          <w:i/>
          <w:color w:val="auto"/>
          <w:sz w:val="28"/>
          <w:szCs w:val="28"/>
        </w:rPr>
        <w:t xml:space="preserve">уметь </w:t>
      </w:r>
      <w:r w:rsidRPr="00231BC5">
        <w:rPr>
          <w:rStyle w:val="FontStyle37"/>
          <w:color w:val="auto"/>
          <w:sz w:val="28"/>
          <w:szCs w:val="28"/>
        </w:rPr>
        <w:t>сопоставлять экспериментальные данные с показателями качества и безопасности нормативных документов (ГОСТ, ТУ</w:t>
      </w:r>
      <w:r>
        <w:rPr>
          <w:rFonts w:ascii="Times New Roman" w:hAnsi="Times New Roman"/>
          <w:sz w:val="28"/>
          <w:szCs w:val="28"/>
        </w:rPr>
        <w:t>).</w:t>
      </w:r>
    </w:p>
    <w:p w:rsidR="00183159" w:rsidRDefault="00183159" w:rsidP="0087636F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</w:p>
    <w:p w:rsidR="00183159" w:rsidRPr="00231BC5" w:rsidRDefault="00183159" w:rsidP="004E39B8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31BC5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183159" w:rsidRPr="0069367D" w:rsidRDefault="00183159" w:rsidP="00F663AF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>
        <w:rPr>
          <w:rStyle w:val="FontStyle37"/>
          <w:color w:val="auto"/>
          <w:spacing w:val="-4"/>
          <w:sz w:val="28"/>
          <w:szCs w:val="28"/>
        </w:rPr>
        <w:t>В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 преподавании дисциплины применяют активные и интерактивные </w:t>
      </w:r>
      <w:r w:rsidRPr="00F217FE">
        <w:rPr>
          <w:rFonts w:ascii="Times New Roman" w:hAnsi="Times New Roman"/>
          <w:sz w:val="28"/>
          <w:szCs w:val="28"/>
        </w:rPr>
        <w:t>методы обучения: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3F29C8">
        <w:rPr>
          <w:rFonts w:ascii="Times New Roman" w:hAnsi="Times New Roman"/>
          <w:sz w:val="28"/>
          <w:szCs w:val="28"/>
        </w:rPr>
        <w:t xml:space="preserve">лекции </w:t>
      </w:r>
      <w:r>
        <w:rPr>
          <w:rStyle w:val="FontStyle37"/>
          <w:spacing w:val="-4"/>
          <w:sz w:val="28"/>
          <w:szCs w:val="28"/>
        </w:rPr>
        <w:t xml:space="preserve">с использованием технологии мультимедиа, </w:t>
      </w:r>
      <w:r w:rsidRPr="0069367D">
        <w:rPr>
          <w:rStyle w:val="FontStyle37"/>
          <w:color w:val="auto"/>
          <w:spacing w:val="-4"/>
          <w:sz w:val="28"/>
          <w:szCs w:val="28"/>
        </w:rPr>
        <w:t>лекция</w:t>
      </w:r>
      <w:r>
        <w:rPr>
          <w:rStyle w:val="FontStyle37"/>
          <w:color w:val="auto"/>
          <w:spacing w:val="-4"/>
          <w:sz w:val="28"/>
          <w:szCs w:val="28"/>
        </w:rPr>
        <w:t xml:space="preserve"> - </w:t>
      </w:r>
      <w:r w:rsidRPr="0069367D">
        <w:rPr>
          <w:rStyle w:val="FontStyle37"/>
          <w:color w:val="auto"/>
          <w:spacing w:val="-4"/>
          <w:sz w:val="28"/>
          <w:szCs w:val="28"/>
        </w:rPr>
        <w:t>визуализация,</w:t>
      </w:r>
      <w:r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69367D">
        <w:rPr>
          <w:rStyle w:val="FontStyle37"/>
          <w:color w:val="auto"/>
          <w:spacing w:val="-4"/>
          <w:sz w:val="28"/>
          <w:szCs w:val="28"/>
        </w:rPr>
        <w:t>лекция</w:t>
      </w:r>
      <w:r>
        <w:rPr>
          <w:rStyle w:val="FontStyle37"/>
          <w:color w:val="auto"/>
          <w:spacing w:val="-4"/>
          <w:sz w:val="28"/>
          <w:szCs w:val="28"/>
        </w:rPr>
        <w:t>–</w:t>
      </w:r>
      <w:r w:rsidRPr="0069367D">
        <w:rPr>
          <w:rStyle w:val="FontStyle37"/>
          <w:color w:val="auto"/>
          <w:spacing w:val="-4"/>
          <w:sz w:val="28"/>
          <w:szCs w:val="28"/>
        </w:rPr>
        <w:t>конференция</w:t>
      </w:r>
      <w:r>
        <w:rPr>
          <w:rStyle w:val="FontStyle37"/>
          <w:color w:val="auto"/>
          <w:spacing w:val="-4"/>
          <w:sz w:val="28"/>
          <w:szCs w:val="28"/>
        </w:rPr>
        <w:t>,</w:t>
      </w:r>
      <w:bookmarkStart w:id="0" w:name="_GoBack"/>
      <w:bookmarkEnd w:id="0"/>
      <w:r>
        <w:rPr>
          <w:rStyle w:val="FontStyle37"/>
          <w:color w:val="auto"/>
          <w:spacing w:val="-4"/>
          <w:sz w:val="28"/>
          <w:szCs w:val="28"/>
        </w:rPr>
        <w:t xml:space="preserve"> </w:t>
      </w:r>
      <w:r>
        <w:rPr>
          <w:rStyle w:val="FontStyle37"/>
          <w:spacing w:val="-4"/>
          <w:sz w:val="28"/>
          <w:szCs w:val="28"/>
        </w:rPr>
        <w:t>решение ситуационных задач, коллоквиумы,</w:t>
      </w:r>
      <w:r>
        <w:rPr>
          <w:rStyle w:val="FontStyle37"/>
          <w:color w:val="auto"/>
          <w:spacing w:val="-4"/>
          <w:sz w:val="28"/>
          <w:szCs w:val="28"/>
        </w:rPr>
        <w:t xml:space="preserve"> лабораторные занятия с элементами исследовательской работы.</w:t>
      </w:r>
    </w:p>
    <w:p w:rsidR="00183159" w:rsidRDefault="00183159" w:rsidP="00385CA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b/>
          <w:bCs/>
          <w:color w:val="auto"/>
          <w:spacing w:val="-4"/>
          <w:sz w:val="28"/>
          <w:szCs w:val="28"/>
        </w:rPr>
      </w:pPr>
    </w:p>
    <w:p w:rsidR="00183159" w:rsidRPr="00231BC5" w:rsidRDefault="00183159" w:rsidP="004E39B8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 w:rsidRPr="0090783B">
        <w:rPr>
          <w:rStyle w:val="FontStyle37"/>
          <w:b/>
          <w:bCs/>
          <w:color w:val="auto"/>
          <w:spacing w:val="-4"/>
          <w:sz w:val="28"/>
          <w:szCs w:val="28"/>
        </w:rPr>
        <w:t>Составитель:</w:t>
      </w:r>
      <w:r>
        <w:rPr>
          <w:rStyle w:val="FontStyle37"/>
          <w:b/>
          <w:bCs/>
          <w:color w:val="auto"/>
          <w:spacing w:val="-4"/>
          <w:sz w:val="28"/>
          <w:szCs w:val="28"/>
        </w:rPr>
        <w:t xml:space="preserve"> </w:t>
      </w:r>
      <w:r>
        <w:rPr>
          <w:rStyle w:val="FontStyle37"/>
          <w:color w:val="auto"/>
          <w:spacing w:val="-4"/>
          <w:sz w:val="28"/>
          <w:szCs w:val="28"/>
        </w:rPr>
        <w:t>О.</w:t>
      </w:r>
      <w:r w:rsidRPr="0090783B">
        <w:rPr>
          <w:rStyle w:val="FontStyle37"/>
          <w:color w:val="auto"/>
          <w:spacing w:val="-4"/>
          <w:sz w:val="28"/>
          <w:szCs w:val="28"/>
        </w:rPr>
        <w:t>А.</w:t>
      </w:r>
      <w:r>
        <w:rPr>
          <w:rStyle w:val="FontStyle37"/>
          <w:color w:val="auto"/>
          <w:spacing w:val="-4"/>
          <w:sz w:val="28"/>
          <w:szCs w:val="28"/>
        </w:rPr>
        <w:t xml:space="preserve"> Полунина</w:t>
      </w:r>
      <w:r w:rsidRPr="0090783B">
        <w:rPr>
          <w:rStyle w:val="FontStyle37"/>
          <w:color w:val="auto"/>
          <w:spacing w:val="-4"/>
          <w:sz w:val="28"/>
          <w:szCs w:val="28"/>
        </w:rPr>
        <w:t>, канд. техн. наук, доцент</w:t>
      </w:r>
      <w:r>
        <w:rPr>
          <w:rStyle w:val="FontStyle37"/>
          <w:color w:val="auto"/>
          <w:spacing w:val="-4"/>
          <w:sz w:val="28"/>
          <w:szCs w:val="28"/>
        </w:rPr>
        <w:t>,</w:t>
      </w:r>
      <w:r w:rsidRPr="0090783B">
        <w:rPr>
          <w:rStyle w:val="FontStyle37"/>
          <w:color w:val="auto"/>
          <w:spacing w:val="-4"/>
          <w:sz w:val="28"/>
          <w:szCs w:val="28"/>
        </w:rPr>
        <w:t xml:space="preserve"> кафедр</w:t>
      </w:r>
      <w:r>
        <w:rPr>
          <w:rStyle w:val="FontStyle37"/>
          <w:color w:val="auto"/>
          <w:spacing w:val="-4"/>
          <w:sz w:val="28"/>
          <w:szCs w:val="28"/>
        </w:rPr>
        <w:t>а</w:t>
      </w:r>
      <w:r w:rsidRPr="0090783B">
        <w:rPr>
          <w:rStyle w:val="FontStyle37"/>
          <w:color w:val="auto"/>
          <w:spacing w:val="-4"/>
          <w:sz w:val="28"/>
          <w:szCs w:val="28"/>
        </w:rPr>
        <w:t xml:space="preserve"> технологии пищевых производств и оборудования</w:t>
      </w:r>
    </w:p>
    <w:sectPr w:rsidR="00183159" w:rsidRPr="00231BC5" w:rsidSect="003042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85CA0"/>
    <w:rsid w:val="000272C7"/>
    <w:rsid w:val="0008784A"/>
    <w:rsid w:val="000B5729"/>
    <w:rsid w:val="000C6DD0"/>
    <w:rsid w:val="000D30DC"/>
    <w:rsid w:val="000E0DD7"/>
    <w:rsid w:val="000F77BA"/>
    <w:rsid w:val="00156B19"/>
    <w:rsid w:val="00183159"/>
    <w:rsid w:val="00190E8C"/>
    <w:rsid w:val="001B477C"/>
    <w:rsid w:val="00212369"/>
    <w:rsid w:val="00231BC5"/>
    <w:rsid w:val="002F683F"/>
    <w:rsid w:val="00304272"/>
    <w:rsid w:val="00377B5E"/>
    <w:rsid w:val="003832E7"/>
    <w:rsid w:val="00385CA0"/>
    <w:rsid w:val="003D4639"/>
    <w:rsid w:val="003F29C8"/>
    <w:rsid w:val="003F7A5C"/>
    <w:rsid w:val="0044558F"/>
    <w:rsid w:val="004E39B8"/>
    <w:rsid w:val="004F0485"/>
    <w:rsid w:val="0056295B"/>
    <w:rsid w:val="005709E7"/>
    <w:rsid w:val="00574904"/>
    <w:rsid w:val="0058760D"/>
    <w:rsid w:val="00607655"/>
    <w:rsid w:val="0069367D"/>
    <w:rsid w:val="007009E8"/>
    <w:rsid w:val="007847B1"/>
    <w:rsid w:val="00834EE0"/>
    <w:rsid w:val="0084384A"/>
    <w:rsid w:val="008532CA"/>
    <w:rsid w:val="0087636F"/>
    <w:rsid w:val="00880B63"/>
    <w:rsid w:val="008C5283"/>
    <w:rsid w:val="008D1CB2"/>
    <w:rsid w:val="0090783B"/>
    <w:rsid w:val="00921B88"/>
    <w:rsid w:val="009C3593"/>
    <w:rsid w:val="00A00A23"/>
    <w:rsid w:val="00A90BB7"/>
    <w:rsid w:val="00AF2AA6"/>
    <w:rsid w:val="00AF56CA"/>
    <w:rsid w:val="00B35905"/>
    <w:rsid w:val="00BA0F8F"/>
    <w:rsid w:val="00CB1C5C"/>
    <w:rsid w:val="00D51486"/>
    <w:rsid w:val="00D82FAC"/>
    <w:rsid w:val="00DE5879"/>
    <w:rsid w:val="00E1692E"/>
    <w:rsid w:val="00E34658"/>
    <w:rsid w:val="00E713B8"/>
    <w:rsid w:val="00EC4A8A"/>
    <w:rsid w:val="00EF0F7C"/>
    <w:rsid w:val="00F00612"/>
    <w:rsid w:val="00F217FE"/>
    <w:rsid w:val="00F269BB"/>
    <w:rsid w:val="00F663AF"/>
    <w:rsid w:val="00FB59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5CA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385CA0"/>
    <w:rPr>
      <w:rFonts w:ascii="Times New Roman" w:hAnsi="Times New Roman"/>
      <w:color w:val="00000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0424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95</TotalTime>
  <Pages>2</Pages>
  <Words>417</Words>
  <Characters>2379</Characters>
  <Application>Microsoft Office Outlook</Application>
  <DocSecurity>0</DocSecurity>
  <Lines>0</Lines>
  <Paragraphs>0</Paragraphs>
  <ScaleCrop>false</ScaleCrop>
  <Company>DNA Project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X64</dc:creator>
  <cp:keywords/>
  <dc:description/>
  <cp:lastModifiedBy>ChuTN</cp:lastModifiedBy>
  <cp:revision>18</cp:revision>
  <dcterms:created xsi:type="dcterms:W3CDTF">2014-04-28T08:34:00Z</dcterms:created>
  <dcterms:modified xsi:type="dcterms:W3CDTF">2016-10-21T04:23:00Z</dcterms:modified>
</cp:coreProperties>
</file>