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DA2" w:rsidRPr="005C59A5" w:rsidRDefault="000E6DA2" w:rsidP="002356E0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0E6DA2" w:rsidRPr="005C59A5" w:rsidRDefault="000E6DA2" w:rsidP="002356E0">
      <w:pPr>
        <w:jc w:val="center"/>
      </w:pPr>
    </w:p>
    <w:p w:rsidR="000E6DA2" w:rsidRPr="0008492F" w:rsidRDefault="000E6DA2" w:rsidP="0008492F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D47824">
        <w:rPr>
          <w:sz w:val="28"/>
          <w:szCs w:val="28"/>
        </w:rPr>
        <w:t>1</w:t>
      </w:r>
      <w:r>
        <w:rPr>
          <w:sz w:val="28"/>
          <w:szCs w:val="28"/>
        </w:rPr>
        <w:t>.В.ОД.</w:t>
      </w:r>
      <w:r w:rsidRPr="00D47824">
        <w:rPr>
          <w:sz w:val="28"/>
          <w:szCs w:val="28"/>
        </w:rPr>
        <w:t>12</w:t>
      </w:r>
      <w:r w:rsidRPr="0008492F">
        <w:rPr>
          <w:sz w:val="28"/>
          <w:szCs w:val="28"/>
        </w:rPr>
        <w:t xml:space="preserve"> </w:t>
      </w:r>
      <w:r>
        <w:rPr>
          <w:sz w:val="28"/>
          <w:szCs w:val="28"/>
        </w:rPr>
        <w:t>Таможенное дело</w:t>
      </w:r>
    </w:p>
    <w:p w:rsidR="000E6DA2" w:rsidRDefault="000E6DA2" w:rsidP="006B6137">
      <w:pPr>
        <w:spacing w:line="120" w:lineRule="auto"/>
        <w:jc w:val="both"/>
        <w:rPr>
          <w:sz w:val="28"/>
          <w:szCs w:val="28"/>
        </w:rPr>
      </w:pPr>
    </w:p>
    <w:p w:rsidR="000E6DA2" w:rsidRPr="00DB2B6F" w:rsidRDefault="000E6DA2" w:rsidP="0008492F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0E6DA2" w:rsidRPr="005C59A5" w:rsidRDefault="000E6DA2" w:rsidP="0008492F">
      <w:pPr>
        <w:tabs>
          <w:tab w:val="left" w:pos="36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Семестр: 7</w:t>
      </w:r>
    </w:p>
    <w:p w:rsidR="000E6DA2" w:rsidRPr="0008492F" w:rsidRDefault="000E6DA2" w:rsidP="0008492F">
      <w:pPr>
        <w:tabs>
          <w:tab w:val="left" w:pos="36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08492F">
        <w:rPr>
          <w:sz w:val="28"/>
          <w:szCs w:val="28"/>
        </w:rPr>
        <w:t>180</w:t>
      </w:r>
    </w:p>
    <w:p w:rsidR="000E6DA2" w:rsidRPr="0008492F" w:rsidRDefault="000E6DA2" w:rsidP="0008492F">
      <w:pPr>
        <w:tabs>
          <w:tab w:val="left" w:pos="36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08492F">
        <w:rPr>
          <w:sz w:val="28"/>
          <w:szCs w:val="28"/>
        </w:rPr>
        <w:t>5</w:t>
      </w:r>
    </w:p>
    <w:p w:rsidR="000E6DA2" w:rsidRPr="005C59A5" w:rsidRDefault="000E6DA2" w:rsidP="0008492F">
      <w:pPr>
        <w:tabs>
          <w:tab w:val="left" w:pos="36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0E6DA2" w:rsidRPr="005C59A5" w:rsidRDefault="000E6DA2" w:rsidP="0008492F">
      <w:pPr>
        <w:tabs>
          <w:tab w:val="left" w:pos="360"/>
        </w:tabs>
        <w:ind w:firstLine="284"/>
        <w:contextualSpacing/>
        <w:jc w:val="both"/>
        <w:rPr>
          <w:sz w:val="28"/>
          <w:szCs w:val="28"/>
        </w:rPr>
      </w:pPr>
    </w:p>
    <w:p w:rsidR="000E6DA2" w:rsidRPr="00DB2B6F" w:rsidRDefault="000E6DA2" w:rsidP="0008492F">
      <w:pPr>
        <w:tabs>
          <w:tab w:val="left" w:pos="360"/>
        </w:tabs>
        <w:ind w:firstLine="284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93718F">
        <w:rPr>
          <w:b/>
          <w:sz w:val="28"/>
          <w:szCs w:val="28"/>
        </w:rPr>
        <w:t xml:space="preserve">ОП: </w:t>
      </w:r>
    </w:p>
    <w:p w:rsidR="000E6DA2" w:rsidRPr="0093718F" w:rsidRDefault="000E6DA2" w:rsidP="00077424">
      <w:pPr>
        <w:ind w:firstLine="284"/>
        <w:contextualSpacing/>
        <w:jc w:val="both"/>
        <w:rPr>
          <w:i/>
          <w:sz w:val="28"/>
          <w:szCs w:val="28"/>
        </w:rPr>
      </w:pPr>
      <w:r w:rsidRPr="0008492F">
        <w:rPr>
          <w:sz w:val="28"/>
          <w:szCs w:val="28"/>
        </w:rPr>
        <w:t>Обязательная д</w:t>
      </w:r>
      <w:r w:rsidRPr="0093718F">
        <w:rPr>
          <w:sz w:val="28"/>
          <w:szCs w:val="28"/>
        </w:rPr>
        <w:t xml:space="preserve">исциплина включена в вариативную часть учебного плана </w:t>
      </w:r>
      <w:r>
        <w:rPr>
          <w:sz w:val="28"/>
          <w:szCs w:val="28"/>
        </w:rPr>
        <w:t xml:space="preserve">подготовки бакалавров по направлению </w:t>
      </w:r>
      <w:r w:rsidRPr="00895ED0">
        <w:rPr>
          <w:sz w:val="28"/>
          <w:szCs w:val="28"/>
        </w:rPr>
        <w:t>38.03.</w:t>
      </w:r>
      <w:r w:rsidRPr="00397816">
        <w:rPr>
          <w:sz w:val="28"/>
          <w:szCs w:val="28"/>
        </w:rPr>
        <w:t>06</w:t>
      </w:r>
      <w:r>
        <w:rPr>
          <w:sz w:val="28"/>
          <w:szCs w:val="28"/>
        </w:rPr>
        <w:t xml:space="preserve"> </w:t>
      </w:r>
      <w:r w:rsidRPr="0008492F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«Коммерция».</w:t>
      </w:r>
    </w:p>
    <w:p w:rsidR="000E6DA2" w:rsidRPr="0093718F" w:rsidRDefault="000E6DA2" w:rsidP="00077424">
      <w:pPr>
        <w:ind w:firstLine="284"/>
        <w:contextualSpacing/>
        <w:jc w:val="both"/>
        <w:rPr>
          <w:sz w:val="28"/>
          <w:szCs w:val="28"/>
        </w:rPr>
      </w:pPr>
      <w:r w:rsidRPr="0093718F">
        <w:rPr>
          <w:sz w:val="28"/>
          <w:szCs w:val="28"/>
        </w:rPr>
        <w:t>Содержание дисциплины основано на преемственности и взаимосвязи с дисциплинами</w:t>
      </w:r>
      <w:r>
        <w:rPr>
          <w:sz w:val="28"/>
          <w:szCs w:val="28"/>
        </w:rPr>
        <w:t>:</w:t>
      </w:r>
      <w:r w:rsidRPr="0093718F">
        <w:rPr>
          <w:sz w:val="28"/>
          <w:szCs w:val="28"/>
        </w:rPr>
        <w:t xml:space="preserve"> «Коммерческая деятельность», «Организация торговой деятельности» и «Теоретические основы товароведения». Являясь дисциплиной, имеющей тесную связь с правовыми и организационными аспектами деятельности субъектов во внешнеэкономической деятельности, дисциплина «Таможенное дело» представляет собой  заключительный этап в изучении вопросов, связанных с организацией коммерческой деятельности в области внешнеторговых операций.</w:t>
      </w:r>
    </w:p>
    <w:p w:rsidR="000E6DA2" w:rsidRDefault="000E6DA2" w:rsidP="0008492F">
      <w:pPr>
        <w:tabs>
          <w:tab w:val="left" w:pos="180"/>
        </w:tabs>
        <w:ind w:firstLine="284"/>
        <w:contextualSpacing/>
        <w:jc w:val="both"/>
        <w:rPr>
          <w:sz w:val="28"/>
          <w:szCs w:val="28"/>
        </w:rPr>
      </w:pPr>
    </w:p>
    <w:p w:rsidR="000E6DA2" w:rsidRDefault="000E6DA2" w:rsidP="0008492F">
      <w:pPr>
        <w:pStyle w:val="ListParagraph"/>
        <w:tabs>
          <w:tab w:val="left" w:pos="360"/>
        </w:tabs>
        <w:ind w:left="0"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</w:t>
      </w:r>
    </w:p>
    <w:p w:rsidR="000E6DA2" w:rsidRPr="0093718F" w:rsidRDefault="000E6DA2" w:rsidP="00077424">
      <w:pPr>
        <w:pStyle w:val="ListParagraph"/>
        <w:ind w:left="0" w:firstLine="284"/>
        <w:jc w:val="both"/>
        <w:rPr>
          <w:sz w:val="28"/>
          <w:szCs w:val="28"/>
        </w:rPr>
      </w:pPr>
      <w:r w:rsidRPr="0093718F">
        <w:rPr>
          <w:sz w:val="28"/>
          <w:szCs w:val="28"/>
        </w:rPr>
        <w:t>Основной целью дисциплины является получение студентами знаний, умений и навыков в сфере осуществления таможенных процедур.</w:t>
      </w:r>
    </w:p>
    <w:p w:rsidR="000E6DA2" w:rsidRPr="0093718F" w:rsidRDefault="000E6DA2" w:rsidP="00077424">
      <w:pPr>
        <w:pStyle w:val="ListParagraph"/>
        <w:ind w:left="0" w:firstLine="284"/>
        <w:jc w:val="both"/>
        <w:rPr>
          <w:sz w:val="28"/>
          <w:szCs w:val="28"/>
        </w:rPr>
      </w:pPr>
      <w:r w:rsidRPr="0093718F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0E6DA2" w:rsidRPr="0093718F" w:rsidRDefault="000E6DA2" w:rsidP="00DB2B6F">
      <w:pPr>
        <w:pStyle w:val="ListParagraph"/>
        <w:numPr>
          <w:ilvl w:val="0"/>
          <w:numId w:val="1"/>
        </w:numPr>
        <w:tabs>
          <w:tab w:val="left" w:pos="360"/>
          <w:tab w:val="left" w:pos="540"/>
        </w:tabs>
        <w:ind w:left="0" w:firstLine="284"/>
        <w:jc w:val="both"/>
        <w:rPr>
          <w:sz w:val="28"/>
          <w:szCs w:val="28"/>
        </w:rPr>
      </w:pPr>
      <w:r w:rsidRPr="0093718F">
        <w:rPr>
          <w:sz w:val="28"/>
          <w:szCs w:val="28"/>
        </w:rPr>
        <w:t>получение знаний в области таможенного законодательства таможенного союза и норм международного права в сфере таможенного дела;</w:t>
      </w:r>
    </w:p>
    <w:p w:rsidR="000E6DA2" w:rsidRPr="0093718F" w:rsidRDefault="000E6DA2" w:rsidP="00DB2B6F">
      <w:pPr>
        <w:pStyle w:val="ListParagraph"/>
        <w:numPr>
          <w:ilvl w:val="0"/>
          <w:numId w:val="1"/>
        </w:numPr>
        <w:tabs>
          <w:tab w:val="left" w:pos="360"/>
          <w:tab w:val="left" w:pos="540"/>
        </w:tabs>
        <w:ind w:left="0" w:firstLine="284"/>
        <w:jc w:val="both"/>
        <w:rPr>
          <w:sz w:val="28"/>
          <w:szCs w:val="28"/>
        </w:rPr>
      </w:pPr>
      <w:r w:rsidRPr="0093718F">
        <w:rPr>
          <w:sz w:val="28"/>
          <w:szCs w:val="28"/>
        </w:rPr>
        <w:t>раскрытие роли таможенных органов в регулировании внешнеторговой деятельности;</w:t>
      </w:r>
    </w:p>
    <w:p w:rsidR="000E6DA2" w:rsidRPr="0093718F" w:rsidRDefault="000E6DA2" w:rsidP="00DB2B6F">
      <w:pPr>
        <w:pStyle w:val="ListParagraph"/>
        <w:numPr>
          <w:ilvl w:val="0"/>
          <w:numId w:val="1"/>
        </w:numPr>
        <w:tabs>
          <w:tab w:val="left" w:pos="360"/>
          <w:tab w:val="left" w:pos="540"/>
        </w:tabs>
        <w:ind w:left="0" w:firstLine="284"/>
        <w:jc w:val="both"/>
        <w:rPr>
          <w:sz w:val="28"/>
          <w:szCs w:val="28"/>
        </w:rPr>
      </w:pPr>
      <w:r w:rsidRPr="0093718F">
        <w:rPr>
          <w:sz w:val="28"/>
          <w:szCs w:val="28"/>
        </w:rPr>
        <w:t>освоение системы реализации таможенного дела в рамках таможенного союза и организации процессов  таможенного оформления.</w:t>
      </w:r>
    </w:p>
    <w:p w:rsidR="000E6DA2" w:rsidRPr="0093718F" w:rsidRDefault="000E6DA2" w:rsidP="00077424">
      <w:pPr>
        <w:tabs>
          <w:tab w:val="left" w:pos="720"/>
        </w:tabs>
        <w:ind w:firstLine="284"/>
        <w:contextualSpacing/>
        <w:jc w:val="both"/>
        <w:rPr>
          <w:b/>
          <w:sz w:val="28"/>
          <w:szCs w:val="28"/>
        </w:rPr>
      </w:pPr>
    </w:p>
    <w:p w:rsidR="000E6DA2" w:rsidRDefault="000E6DA2" w:rsidP="00077424">
      <w:pPr>
        <w:tabs>
          <w:tab w:val="left" w:pos="720"/>
        </w:tabs>
        <w:ind w:firstLine="284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дисциплины:</w:t>
      </w:r>
    </w:p>
    <w:p w:rsidR="000E6DA2" w:rsidRDefault="000E6DA2" w:rsidP="00077424">
      <w:pPr>
        <w:tabs>
          <w:tab w:val="left" w:pos="720"/>
        </w:tabs>
        <w:ind w:firstLine="284"/>
        <w:contextualSpacing/>
        <w:jc w:val="both"/>
        <w:rPr>
          <w:sz w:val="28"/>
          <w:szCs w:val="28"/>
        </w:rPr>
      </w:pPr>
      <w:r w:rsidRPr="0093718F">
        <w:rPr>
          <w:sz w:val="28"/>
          <w:szCs w:val="28"/>
        </w:rPr>
        <w:t>Введение в дисциплину (</w:t>
      </w:r>
      <w:r>
        <w:rPr>
          <w:sz w:val="28"/>
          <w:szCs w:val="28"/>
        </w:rPr>
        <w:t>изучается история таможенного дела в РФ и основной понятийный аппарат дисциплины).</w:t>
      </w:r>
    </w:p>
    <w:p w:rsidR="000E6DA2" w:rsidRDefault="000E6DA2" w:rsidP="00077424">
      <w:pPr>
        <w:tabs>
          <w:tab w:val="left" w:pos="720"/>
        </w:tabs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Таможенные органы РФ (изучаются функции и организационная структура органов, входящих в единую системы таможенных органов РФ).</w:t>
      </w:r>
    </w:p>
    <w:p w:rsidR="000E6DA2" w:rsidRDefault="000E6DA2" w:rsidP="00077424">
      <w:pPr>
        <w:tabs>
          <w:tab w:val="left" w:pos="720"/>
        </w:tabs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Объекты таможенной инфраструктуры (изучаются объекты, функционирующие в таможенной сфере с целью создания условий для осуществления таможенными органами возложенных на них функций).</w:t>
      </w:r>
    </w:p>
    <w:p w:rsidR="000E6DA2" w:rsidRPr="00121E14" w:rsidRDefault="000E6DA2" w:rsidP="00077424">
      <w:pPr>
        <w:tabs>
          <w:tab w:val="left" w:pos="720"/>
        </w:tabs>
        <w:ind w:firstLine="284"/>
        <w:contextualSpacing/>
        <w:jc w:val="both"/>
        <w:rPr>
          <w:sz w:val="28"/>
          <w:szCs w:val="28"/>
        </w:rPr>
      </w:pPr>
      <w:r w:rsidRPr="00121E14">
        <w:rPr>
          <w:sz w:val="28"/>
          <w:szCs w:val="28"/>
        </w:rPr>
        <w:t>Сотрудничество в сфере таможенного дела (изучаются основы сотрудничества таможенных органов РФ со странами дальнего и ближнего зарубежья).</w:t>
      </w:r>
    </w:p>
    <w:p w:rsidR="000E6DA2" w:rsidRDefault="000E6DA2" w:rsidP="00077424">
      <w:pPr>
        <w:tabs>
          <w:tab w:val="left" w:pos="720"/>
        </w:tabs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Международные конвенции (изучаются </w:t>
      </w:r>
      <w:r w:rsidRPr="0093718F">
        <w:rPr>
          <w:sz w:val="28"/>
          <w:szCs w:val="28"/>
        </w:rPr>
        <w:t xml:space="preserve">Международные таможенные конвенции по вопросам унификации механизма таможенного оформления, упорядочения таможенных процедур, контроля перемещения товаров и </w:t>
      </w:r>
      <w:r>
        <w:rPr>
          <w:sz w:val="28"/>
          <w:szCs w:val="28"/>
        </w:rPr>
        <w:t xml:space="preserve">др.). </w:t>
      </w:r>
    </w:p>
    <w:p w:rsidR="000E6DA2" w:rsidRPr="00121E14" w:rsidRDefault="000E6DA2" w:rsidP="00077424">
      <w:pPr>
        <w:tabs>
          <w:tab w:val="left" w:pos="720"/>
        </w:tabs>
        <w:ind w:firstLine="284"/>
        <w:contextualSpacing/>
        <w:jc w:val="both"/>
        <w:rPr>
          <w:sz w:val="28"/>
          <w:szCs w:val="28"/>
        </w:rPr>
      </w:pPr>
      <w:r w:rsidRPr="00121E14">
        <w:rPr>
          <w:sz w:val="28"/>
          <w:szCs w:val="28"/>
        </w:rPr>
        <w:t>Основы таможенного регулирования пропуска товаров через границу (изучается порядок перемещения товаров и транспортных средств через таможенную границу ТС).</w:t>
      </w:r>
    </w:p>
    <w:p w:rsidR="000E6DA2" w:rsidRDefault="000E6DA2" w:rsidP="00077424">
      <w:pPr>
        <w:tabs>
          <w:tab w:val="left" w:pos="720"/>
        </w:tabs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Таможенные процедуры (изучается классификация таможенных процедур и условия помещения под них товаров и транспортных средств).</w:t>
      </w:r>
    </w:p>
    <w:p w:rsidR="000E6DA2" w:rsidRPr="00121E14" w:rsidRDefault="000E6DA2" w:rsidP="00077424">
      <w:pPr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Таможенные классификаторы (изучается </w:t>
      </w:r>
      <w:r w:rsidRPr="00121E14">
        <w:rPr>
          <w:sz w:val="28"/>
          <w:szCs w:val="28"/>
        </w:rPr>
        <w:t>история создания  таможенных классификаторов, структура построения и правила определения кодов по ТН ВЭД ТС).</w:t>
      </w:r>
    </w:p>
    <w:p w:rsidR="000E6DA2" w:rsidRPr="00121E14" w:rsidRDefault="000E6DA2" w:rsidP="00077424">
      <w:pPr>
        <w:ind w:firstLine="284"/>
        <w:contextualSpacing/>
        <w:jc w:val="both"/>
        <w:rPr>
          <w:sz w:val="28"/>
          <w:szCs w:val="28"/>
        </w:rPr>
      </w:pPr>
      <w:r w:rsidRPr="00121E14">
        <w:rPr>
          <w:sz w:val="28"/>
          <w:szCs w:val="28"/>
        </w:rPr>
        <w:t xml:space="preserve">Таможенные платежи (изучаются виды и порядок уплаты </w:t>
      </w:r>
      <w:r>
        <w:rPr>
          <w:sz w:val="28"/>
          <w:szCs w:val="28"/>
        </w:rPr>
        <w:t xml:space="preserve">участниками ВЭД </w:t>
      </w:r>
      <w:r w:rsidRPr="00121E14">
        <w:rPr>
          <w:sz w:val="28"/>
          <w:szCs w:val="28"/>
        </w:rPr>
        <w:t>таможенных пошлин, налогов и сборов).</w:t>
      </w:r>
    </w:p>
    <w:p w:rsidR="000E6DA2" w:rsidRPr="00121E14" w:rsidRDefault="000E6DA2" w:rsidP="00077424">
      <w:pPr>
        <w:ind w:firstLine="284"/>
        <w:contextualSpacing/>
        <w:jc w:val="both"/>
        <w:rPr>
          <w:sz w:val="28"/>
          <w:szCs w:val="28"/>
        </w:rPr>
      </w:pPr>
      <w:r w:rsidRPr="00121E14">
        <w:rPr>
          <w:sz w:val="28"/>
          <w:szCs w:val="28"/>
        </w:rPr>
        <w:t>Таможенный контроль (изучается сущность, объекты, виды, формы и содержание таможенного контроля товаров и транспортных средств).</w:t>
      </w:r>
    </w:p>
    <w:p w:rsidR="000E6DA2" w:rsidRPr="00121E14" w:rsidRDefault="000E6DA2" w:rsidP="00077424">
      <w:pPr>
        <w:ind w:firstLine="284"/>
        <w:contextualSpacing/>
        <w:jc w:val="both"/>
        <w:rPr>
          <w:sz w:val="28"/>
          <w:szCs w:val="28"/>
        </w:rPr>
      </w:pPr>
      <w:r w:rsidRPr="00121E14">
        <w:rPr>
          <w:sz w:val="28"/>
          <w:szCs w:val="28"/>
        </w:rPr>
        <w:t xml:space="preserve">Валютный контроль (изучаются особенности осуществления валютного контроля экспортно-импортных операций и валютного контроля за перемещением через таможенную границу валютных ценностей). </w:t>
      </w:r>
    </w:p>
    <w:p w:rsidR="000E6DA2" w:rsidRPr="005A323C" w:rsidRDefault="000E6DA2" w:rsidP="00077424">
      <w:pPr>
        <w:ind w:firstLine="284"/>
        <w:contextualSpacing/>
        <w:jc w:val="both"/>
        <w:rPr>
          <w:sz w:val="28"/>
          <w:szCs w:val="28"/>
        </w:rPr>
      </w:pPr>
      <w:r w:rsidRPr="005A323C">
        <w:rPr>
          <w:sz w:val="28"/>
          <w:szCs w:val="28"/>
        </w:rPr>
        <w:t>Таможенное оформление (изучаются виды и порядок производства таможенного оформления товаров и транспортных средств).</w:t>
      </w:r>
    </w:p>
    <w:p w:rsidR="000E6DA2" w:rsidRPr="005A323C" w:rsidRDefault="000E6DA2" w:rsidP="00077424">
      <w:pPr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Процедура декларирования (изучаются формы, порядок декларирования, виды деклараций и </w:t>
      </w:r>
      <w:r w:rsidRPr="005A323C">
        <w:rPr>
          <w:sz w:val="28"/>
          <w:szCs w:val="28"/>
        </w:rPr>
        <w:t xml:space="preserve">правила заполнения </w:t>
      </w:r>
      <w:r>
        <w:rPr>
          <w:sz w:val="28"/>
          <w:szCs w:val="28"/>
        </w:rPr>
        <w:t>Д</w:t>
      </w:r>
      <w:r w:rsidRPr="005A323C">
        <w:rPr>
          <w:sz w:val="28"/>
          <w:szCs w:val="28"/>
        </w:rPr>
        <w:t xml:space="preserve">екларации на товары и </w:t>
      </w:r>
      <w:r>
        <w:rPr>
          <w:sz w:val="28"/>
          <w:szCs w:val="28"/>
        </w:rPr>
        <w:t>П</w:t>
      </w:r>
      <w:r w:rsidRPr="005A323C">
        <w:rPr>
          <w:sz w:val="28"/>
          <w:szCs w:val="28"/>
        </w:rPr>
        <w:t>ассажирской таможенной декларации).</w:t>
      </w:r>
    </w:p>
    <w:p w:rsidR="000E6DA2" w:rsidRDefault="000E6DA2" w:rsidP="00077424">
      <w:pPr>
        <w:ind w:firstLine="284"/>
        <w:contextualSpacing/>
        <w:jc w:val="both"/>
        <w:rPr>
          <w:sz w:val="28"/>
          <w:szCs w:val="28"/>
        </w:rPr>
      </w:pPr>
      <w:r w:rsidRPr="005A323C">
        <w:rPr>
          <w:sz w:val="28"/>
          <w:szCs w:val="28"/>
        </w:rPr>
        <w:t>Таможенная экспертиза (изучается порядок назначения, производства, оформления результатов и виды таможенных экспертиз).</w:t>
      </w:r>
    </w:p>
    <w:p w:rsidR="000E6DA2" w:rsidRPr="005A323C" w:rsidRDefault="000E6DA2" w:rsidP="00077424">
      <w:pPr>
        <w:ind w:firstLine="284"/>
        <w:contextualSpacing/>
        <w:jc w:val="both"/>
        <w:rPr>
          <w:sz w:val="28"/>
          <w:szCs w:val="28"/>
        </w:rPr>
      </w:pPr>
      <w:r w:rsidRPr="005A323C">
        <w:rPr>
          <w:sz w:val="28"/>
          <w:szCs w:val="28"/>
        </w:rPr>
        <w:t>Таможенные правонарушения (изучаются виды правонарушений в сфере таможенного дела и ответственность за их свершение).</w:t>
      </w:r>
    </w:p>
    <w:p w:rsidR="000E6DA2" w:rsidRDefault="000E6DA2" w:rsidP="00077424">
      <w:pPr>
        <w:tabs>
          <w:tab w:val="left" w:pos="720"/>
        </w:tabs>
        <w:ind w:firstLine="284"/>
        <w:contextualSpacing/>
        <w:jc w:val="both"/>
        <w:rPr>
          <w:b/>
          <w:sz w:val="28"/>
          <w:szCs w:val="28"/>
        </w:rPr>
      </w:pPr>
    </w:p>
    <w:p w:rsidR="000E6DA2" w:rsidRDefault="000E6DA2" w:rsidP="002356E0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t xml:space="preserve">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0E6DA2" w:rsidRDefault="000E6DA2" w:rsidP="002356E0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1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437344">
        <w:rPr>
          <w:sz w:val="28"/>
          <w:szCs w:val="28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sz w:val="28"/>
          <w:szCs w:val="28"/>
        </w:rPr>
        <w:t>;</w:t>
      </w:r>
    </w:p>
    <w:p w:rsidR="000E6DA2" w:rsidRPr="00E510DA" w:rsidRDefault="000E6DA2" w:rsidP="002356E0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3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умеет</w:t>
      </w:r>
      <w:r w:rsidRPr="00437344">
        <w:rPr>
          <w:sz w:val="28"/>
          <w:szCs w:val="28"/>
        </w:rPr>
        <w:t xml:space="preserve">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</w:t>
      </w:r>
      <w:r>
        <w:rPr>
          <w:sz w:val="28"/>
          <w:szCs w:val="28"/>
        </w:rPr>
        <w:t>;</w:t>
      </w:r>
    </w:p>
    <w:p w:rsidR="000E6DA2" w:rsidRDefault="000E6DA2" w:rsidP="002356E0">
      <w:pPr>
        <w:pStyle w:val="BodyText"/>
        <w:widowControl w:val="0"/>
        <w:tabs>
          <w:tab w:val="left" w:pos="360"/>
        </w:tabs>
        <w:spacing w:after="0"/>
        <w:jc w:val="both"/>
        <w:rPr>
          <w:sz w:val="28"/>
          <w:szCs w:val="28"/>
        </w:rPr>
      </w:pPr>
      <w:bookmarkStart w:id="0" w:name="sub_10518"/>
      <w:r>
        <w:rPr>
          <w:sz w:val="28"/>
          <w:szCs w:val="28"/>
        </w:rPr>
        <w:t xml:space="preserve">     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BC3171">
        <w:rPr>
          <w:sz w:val="28"/>
          <w:szCs w:val="28"/>
        </w:rPr>
        <w:t xml:space="preserve">: </w:t>
      </w:r>
      <w:bookmarkEnd w:id="0"/>
      <w:r>
        <w:rPr>
          <w:sz w:val="28"/>
          <w:szCs w:val="28"/>
        </w:rPr>
        <w:t xml:space="preserve">способен </w:t>
      </w:r>
      <w:r w:rsidRPr="00437344">
        <w:rPr>
          <w:sz w:val="28"/>
          <w:szCs w:val="28"/>
        </w:rPr>
        <w:t>организовывать и планировать материально-техническое обеспечение предприятий, закупку и продажу товаров</w:t>
      </w:r>
      <w:r>
        <w:rPr>
          <w:sz w:val="28"/>
          <w:szCs w:val="28"/>
        </w:rPr>
        <w:t>;</w:t>
      </w:r>
      <w:r w:rsidRPr="00437344">
        <w:rPr>
          <w:sz w:val="28"/>
          <w:szCs w:val="28"/>
        </w:rPr>
        <w:t xml:space="preserve"> </w:t>
      </w:r>
    </w:p>
    <w:p w:rsidR="000E6DA2" w:rsidRDefault="000E6DA2" w:rsidP="002356E0">
      <w:pPr>
        <w:pStyle w:val="BodyText"/>
        <w:widowControl w:val="0"/>
        <w:tabs>
          <w:tab w:val="left" w:pos="360"/>
          <w:tab w:val="left" w:pos="540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исследовать технологии доставки и хранения товаров, разрабатывать инновационные элементы их модернизации.</w:t>
      </w:r>
    </w:p>
    <w:p w:rsidR="000E6DA2" w:rsidRPr="00D47824" w:rsidRDefault="000E6DA2" w:rsidP="002356E0">
      <w:pPr>
        <w:tabs>
          <w:tab w:val="left" w:pos="180"/>
          <w:tab w:val="left" w:pos="360"/>
          <w:tab w:val="left" w:pos="540"/>
        </w:tabs>
        <w:ind w:firstLine="284"/>
        <w:contextualSpacing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0E6DA2" w:rsidRPr="00006068" w:rsidRDefault="000E6DA2" w:rsidP="0008492F">
      <w:pPr>
        <w:tabs>
          <w:tab w:val="left" w:pos="180"/>
          <w:tab w:val="left" w:pos="360"/>
        </w:tabs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>подхода в учебном процессе используются активные и интерактивные методы обучения: проблемно-ориентированные лекции, метод дискуссии, деловая игра «Декларирование товаров и транспортных средств», современные образовательные технологии (</w:t>
      </w:r>
      <w:r w:rsidRPr="00255E1F">
        <w:rPr>
          <w:sz w:val="28"/>
          <w:szCs w:val="28"/>
        </w:rPr>
        <w:t>прием</w:t>
      </w:r>
      <w:r>
        <w:rPr>
          <w:sz w:val="28"/>
          <w:szCs w:val="28"/>
        </w:rPr>
        <w:t>ы</w:t>
      </w:r>
      <w:r w:rsidRPr="00255E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«ЗХУ», «двойной дневник» и кольца Венна, написание синквейна, построение </w:t>
      </w:r>
      <w:r>
        <w:rPr>
          <w:sz w:val="28"/>
          <w:szCs w:val="28"/>
          <w:lang w:val="en-US"/>
        </w:rPr>
        <w:t>time</w:t>
      </w:r>
      <w:r w:rsidRPr="00255E1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line</w:t>
      </w:r>
      <w:r>
        <w:rPr>
          <w:sz w:val="28"/>
          <w:szCs w:val="28"/>
        </w:rPr>
        <w:t xml:space="preserve">). Часть практических занятий проходит в компьютерном классе с использованием установленных программ </w:t>
      </w:r>
      <w:r w:rsidRPr="00006068">
        <w:rPr>
          <w:sz w:val="28"/>
          <w:szCs w:val="28"/>
        </w:rPr>
        <w:t>Альта ГТД и Такса (</w:t>
      </w:r>
      <w:r w:rsidRPr="00006068">
        <w:rPr>
          <w:sz w:val="28"/>
          <w:szCs w:val="28"/>
          <w:lang w:val="en-US"/>
        </w:rPr>
        <w:t>win</w:t>
      </w:r>
      <w:r w:rsidRPr="00006068">
        <w:rPr>
          <w:sz w:val="28"/>
          <w:szCs w:val="28"/>
        </w:rPr>
        <w:t xml:space="preserve">). Для оценки степени усвоения материала применяется система компьютерного тестирования </w:t>
      </w:r>
      <w:r w:rsidRPr="00006068">
        <w:rPr>
          <w:sz w:val="28"/>
          <w:szCs w:val="28"/>
          <w:lang w:val="en-US"/>
        </w:rPr>
        <w:t>AST</w:t>
      </w:r>
      <w:r w:rsidRPr="00006068">
        <w:rPr>
          <w:sz w:val="28"/>
          <w:szCs w:val="28"/>
        </w:rPr>
        <w:t xml:space="preserve"> – </w:t>
      </w:r>
      <w:r w:rsidRPr="00006068">
        <w:rPr>
          <w:sz w:val="28"/>
          <w:szCs w:val="28"/>
          <w:lang w:val="en-US"/>
        </w:rPr>
        <w:t>Test</w:t>
      </w:r>
      <w:r w:rsidRPr="00006068">
        <w:rPr>
          <w:sz w:val="28"/>
          <w:szCs w:val="28"/>
        </w:rPr>
        <w:t>_</w:t>
      </w:r>
      <w:r w:rsidRPr="00006068">
        <w:rPr>
          <w:sz w:val="28"/>
          <w:szCs w:val="28"/>
          <w:lang w:val="en-US"/>
        </w:rPr>
        <w:t>Player</w:t>
      </w:r>
      <w:r w:rsidRPr="00006068">
        <w:rPr>
          <w:sz w:val="28"/>
          <w:szCs w:val="28"/>
        </w:rPr>
        <w:t>.</w:t>
      </w:r>
    </w:p>
    <w:p w:rsidR="000E6DA2" w:rsidRDefault="000E6DA2" w:rsidP="00077424">
      <w:pPr>
        <w:ind w:firstLine="284"/>
        <w:contextualSpacing/>
        <w:jc w:val="both"/>
        <w:rPr>
          <w:sz w:val="28"/>
          <w:szCs w:val="28"/>
        </w:rPr>
      </w:pPr>
    </w:p>
    <w:p w:rsidR="000E6DA2" w:rsidRPr="005C59A5" w:rsidRDefault="000E6DA2" w:rsidP="00077424">
      <w:pPr>
        <w:pStyle w:val="BodyText"/>
        <w:tabs>
          <w:tab w:val="left" w:pos="567"/>
        </w:tabs>
        <w:spacing w:after="0"/>
        <w:ind w:firstLine="284"/>
        <w:contextualSpacing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Составитель:  </w:t>
      </w:r>
      <w:r w:rsidRPr="0008492F">
        <w:rPr>
          <w:sz w:val="28"/>
          <w:szCs w:val="28"/>
        </w:rPr>
        <w:t>Е.Н.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Васякина,</w:t>
      </w:r>
      <w:r w:rsidRPr="005109A0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5109A0">
        <w:rPr>
          <w:sz w:val="28"/>
          <w:szCs w:val="28"/>
        </w:rPr>
        <w:t>анд. экон. наук, доцент</w:t>
      </w:r>
      <w:r>
        <w:rPr>
          <w:sz w:val="28"/>
          <w:szCs w:val="28"/>
        </w:rPr>
        <w:t>, кафедра коммерции</w:t>
      </w:r>
    </w:p>
    <w:p w:rsidR="000E6DA2" w:rsidRDefault="000E6DA2" w:rsidP="00077424">
      <w:pPr>
        <w:ind w:firstLine="284"/>
      </w:pPr>
    </w:p>
    <w:p w:rsidR="000E6DA2" w:rsidRPr="005C59A5" w:rsidRDefault="000E6DA2" w:rsidP="00077424">
      <w:pPr>
        <w:pStyle w:val="BodyText"/>
        <w:tabs>
          <w:tab w:val="left" w:pos="567"/>
        </w:tabs>
        <w:ind w:firstLine="284"/>
        <w:jc w:val="both"/>
        <w:rPr>
          <w:b/>
          <w:sz w:val="28"/>
          <w:szCs w:val="28"/>
        </w:rPr>
      </w:pPr>
    </w:p>
    <w:p w:rsidR="000E6DA2" w:rsidRDefault="000E6DA2" w:rsidP="00077424">
      <w:pPr>
        <w:ind w:firstLine="284"/>
      </w:pPr>
    </w:p>
    <w:p w:rsidR="000E6DA2" w:rsidRDefault="000E6DA2" w:rsidP="00077424">
      <w:pPr>
        <w:ind w:firstLine="284"/>
      </w:pPr>
    </w:p>
    <w:sectPr w:rsidR="000E6DA2" w:rsidSect="00345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C4495"/>
    <w:multiLevelType w:val="hybridMultilevel"/>
    <w:tmpl w:val="9FC277B2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2">
    <w:nsid w:val="5FA20F6A"/>
    <w:multiLevelType w:val="hybridMultilevel"/>
    <w:tmpl w:val="1CB22324"/>
    <w:lvl w:ilvl="0" w:tplc="893C36AE">
      <w:numFmt w:val="bullet"/>
      <w:lvlText w:val="−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6137"/>
    <w:rsid w:val="00006068"/>
    <w:rsid w:val="000276D8"/>
    <w:rsid w:val="00077424"/>
    <w:rsid w:val="0008492F"/>
    <w:rsid w:val="000E6DA2"/>
    <w:rsid w:val="00121E14"/>
    <w:rsid w:val="00193885"/>
    <w:rsid w:val="0022442F"/>
    <w:rsid w:val="002356E0"/>
    <w:rsid w:val="00255E1F"/>
    <w:rsid w:val="00287A73"/>
    <w:rsid w:val="002C744C"/>
    <w:rsid w:val="00302347"/>
    <w:rsid w:val="00345A6E"/>
    <w:rsid w:val="00356FE2"/>
    <w:rsid w:val="00397816"/>
    <w:rsid w:val="003B6F45"/>
    <w:rsid w:val="003C3461"/>
    <w:rsid w:val="003E1238"/>
    <w:rsid w:val="003F1472"/>
    <w:rsid w:val="00406FDB"/>
    <w:rsid w:val="00437344"/>
    <w:rsid w:val="004F2F15"/>
    <w:rsid w:val="00504EA8"/>
    <w:rsid w:val="005109A0"/>
    <w:rsid w:val="00564536"/>
    <w:rsid w:val="005669E5"/>
    <w:rsid w:val="005A323C"/>
    <w:rsid w:val="005B6495"/>
    <w:rsid w:val="005C59A5"/>
    <w:rsid w:val="005E070D"/>
    <w:rsid w:val="005F71DB"/>
    <w:rsid w:val="00643B70"/>
    <w:rsid w:val="006B6137"/>
    <w:rsid w:val="006E0AD0"/>
    <w:rsid w:val="00787AB8"/>
    <w:rsid w:val="00864C07"/>
    <w:rsid w:val="00895ED0"/>
    <w:rsid w:val="008D265C"/>
    <w:rsid w:val="0093718F"/>
    <w:rsid w:val="0098573E"/>
    <w:rsid w:val="00A5520A"/>
    <w:rsid w:val="00BC3171"/>
    <w:rsid w:val="00C766D5"/>
    <w:rsid w:val="00CF633B"/>
    <w:rsid w:val="00D17208"/>
    <w:rsid w:val="00D47824"/>
    <w:rsid w:val="00D87483"/>
    <w:rsid w:val="00DB2B6F"/>
    <w:rsid w:val="00DC6144"/>
    <w:rsid w:val="00DC70EC"/>
    <w:rsid w:val="00E510DA"/>
    <w:rsid w:val="00E6137E"/>
    <w:rsid w:val="00EA2181"/>
    <w:rsid w:val="00F90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13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323C"/>
    <w:pPr>
      <w:keepNext/>
      <w:numPr>
        <w:numId w:val="2"/>
      </w:numPr>
      <w:outlineLvl w:val="0"/>
    </w:pPr>
    <w:rPr>
      <w:b/>
      <w:iCs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A323C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A323C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B613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A323C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A323C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A323C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6B613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6B613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B6137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93718F"/>
    <w:pPr>
      <w:ind w:left="720"/>
      <w:contextualSpacing/>
    </w:pPr>
    <w:rPr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93718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3718F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5A323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808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</TotalTime>
  <Pages>3</Pages>
  <Words>767</Words>
  <Characters>4374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20</cp:revision>
  <dcterms:created xsi:type="dcterms:W3CDTF">2014-03-27T14:34:00Z</dcterms:created>
  <dcterms:modified xsi:type="dcterms:W3CDTF">2016-10-19T03:53:00Z</dcterms:modified>
</cp:coreProperties>
</file>