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BCD" w:rsidRPr="005B74AF" w:rsidRDefault="00B93BCD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93BCD" w:rsidRPr="00F16470" w:rsidRDefault="00B93BCD" w:rsidP="00AB31DD">
      <w:pPr>
        <w:tabs>
          <w:tab w:val="left" w:pos="3828"/>
        </w:tabs>
        <w:spacing w:after="0" w:line="240" w:lineRule="auto"/>
        <w:ind w:left="1560" w:hanging="15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E36466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ДВ.5.</w:t>
      </w:r>
      <w:r w:rsidRPr="00E36466">
        <w:rPr>
          <w:rFonts w:ascii="Times New Roman" w:hAnsi="Times New Roman"/>
          <w:sz w:val="28"/>
          <w:szCs w:val="28"/>
        </w:rPr>
        <w:t xml:space="preserve">1 </w:t>
      </w:r>
      <w:r w:rsidRPr="00AB31DD">
        <w:rPr>
          <w:rFonts w:ascii="Times New Roman" w:hAnsi="Times New Roman"/>
          <w:sz w:val="28"/>
          <w:szCs w:val="28"/>
        </w:rPr>
        <w:t xml:space="preserve">Современные технологии и инструменты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</w:t>
      </w:r>
      <w:r w:rsidRPr="00AB31DD">
        <w:rPr>
          <w:rFonts w:ascii="Times New Roman" w:hAnsi="Times New Roman"/>
          <w:sz w:val="28"/>
          <w:szCs w:val="28"/>
        </w:rPr>
        <w:t>банковского кредитования</w:t>
      </w:r>
    </w:p>
    <w:p w:rsidR="00B93BCD" w:rsidRDefault="00B93BCD" w:rsidP="00074CF9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7</w:t>
      </w:r>
    </w:p>
    <w:p w:rsidR="00B93BCD" w:rsidRDefault="00B93BCD" w:rsidP="00074CF9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144</w:t>
      </w:r>
    </w:p>
    <w:p w:rsidR="00B93BCD" w:rsidRDefault="00B93BCD" w:rsidP="00074CF9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4</w:t>
      </w:r>
    </w:p>
    <w:p w:rsidR="00B93BCD" w:rsidRPr="001F3FE6" w:rsidRDefault="00B93BCD" w:rsidP="00074CF9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B93BCD" w:rsidRDefault="00B93BCD" w:rsidP="00074CF9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B93BCD" w:rsidRPr="00F33D41" w:rsidRDefault="00B93BCD" w:rsidP="00074CF9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93BCD" w:rsidRPr="00954929" w:rsidRDefault="00B93BCD" w:rsidP="00074C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4CF9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>Дисциплина</w:t>
      </w:r>
      <w:r w:rsidRPr="00E364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выбору</w:t>
      </w:r>
      <w:r w:rsidRPr="00954929">
        <w:rPr>
          <w:rFonts w:ascii="Times New Roman" w:hAnsi="Times New Roman"/>
          <w:sz w:val="28"/>
          <w:szCs w:val="28"/>
        </w:rPr>
        <w:t xml:space="preserve"> «</w:t>
      </w:r>
      <w:r w:rsidRPr="00AB31DD">
        <w:rPr>
          <w:rFonts w:ascii="Times New Roman" w:hAnsi="Times New Roman"/>
          <w:sz w:val="28"/>
          <w:szCs w:val="28"/>
        </w:rPr>
        <w:t>Современные технологии и инструменты банко</w:t>
      </w:r>
      <w:r w:rsidRPr="00AB31DD">
        <w:rPr>
          <w:rFonts w:ascii="Times New Roman" w:hAnsi="Times New Roman"/>
          <w:sz w:val="28"/>
          <w:szCs w:val="28"/>
        </w:rPr>
        <w:t>в</w:t>
      </w:r>
      <w:r w:rsidRPr="00AB31DD">
        <w:rPr>
          <w:rFonts w:ascii="Times New Roman" w:hAnsi="Times New Roman"/>
          <w:sz w:val="28"/>
          <w:szCs w:val="28"/>
        </w:rPr>
        <w:t>ского кредитования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вариативную часть   учебного плана подготовки бакалавров по направлению </w:t>
      </w:r>
      <w:r w:rsidRPr="008C0B5A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Экономика,  </w:t>
      </w:r>
      <w:r>
        <w:rPr>
          <w:rFonts w:ascii="Times New Roman" w:hAnsi="Times New Roman"/>
          <w:sz w:val="28"/>
          <w:szCs w:val="28"/>
        </w:rPr>
        <w:t xml:space="preserve">профиль «Финансы и кредит» и содержательно дополняет дисциплину базовой части «Основы банковского дела». Она </w:t>
      </w:r>
      <w:r w:rsidRPr="00954929">
        <w:rPr>
          <w:rFonts w:ascii="Times New Roman" w:hAnsi="Times New Roman"/>
          <w:sz w:val="28"/>
          <w:szCs w:val="28"/>
        </w:rPr>
        <w:t xml:space="preserve">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кредитного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цесса в коммерческих банках и о применении новых кредитных инструментов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B93BCD" w:rsidRDefault="00B93BCD" w:rsidP="00074CF9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Цель и задачи освоения  дисциплины: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4CF9"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 xml:space="preserve">Цель дисциплины </w:t>
      </w:r>
      <w:r w:rsidRPr="00074CF9">
        <w:rPr>
          <w:rFonts w:ascii="Times New Roman" w:hAnsi="Times New Roman"/>
          <w:sz w:val="28"/>
          <w:szCs w:val="28"/>
        </w:rPr>
        <w:t>–</w:t>
      </w:r>
      <w:r w:rsidRPr="00F16470">
        <w:rPr>
          <w:rFonts w:ascii="Times New Roman" w:hAnsi="Times New Roman"/>
          <w:sz w:val="28"/>
          <w:szCs w:val="28"/>
        </w:rPr>
        <w:t xml:space="preserve"> формирование у студентов </w:t>
      </w:r>
      <w:r w:rsidRPr="00DC7513">
        <w:rPr>
          <w:rFonts w:ascii="Times New Roman" w:hAnsi="Times New Roman"/>
          <w:sz w:val="28"/>
          <w:szCs w:val="28"/>
        </w:rPr>
        <w:t>теоретического представл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ния о технологиях и финансовых инструмент</w:t>
      </w:r>
      <w:r>
        <w:rPr>
          <w:rFonts w:ascii="Times New Roman" w:hAnsi="Times New Roman"/>
          <w:sz w:val="28"/>
          <w:szCs w:val="28"/>
        </w:rPr>
        <w:t xml:space="preserve">ах, используемых </w:t>
      </w:r>
      <w:r w:rsidRPr="00DC7513">
        <w:rPr>
          <w:rFonts w:ascii="Times New Roman" w:hAnsi="Times New Roman"/>
          <w:sz w:val="28"/>
          <w:szCs w:val="28"/>
        </w:rPr>
        <w:t xml:space="preserve"> в сфере кред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тования, о банковских кредитных продуктах и системе ответственности стру</w:t>
      </w:r>
      <w:r w:rsidRPr="00DC7513">
        <w:rPr>
          <w:rFonts w:ascii="Times New Roman" w:hAnsi="Times New Roman"/>
          <w:sz w:val="28"/>
          <w:szCs w:val="28"/>
        </w:rPr>
        <w:t>к</w:t>
      </w:r>
      <w:r w:rsidRPr="00DC7513">
        <w:rPr>
          <w:rFonts w:ascii="Times New Roman" w:hAnsi="Times New Roman"/>
          <w:sz w:val="28"/>
          <w:szCs w:val="28"/>
        </w:rPr>
        <w:t xml:space="preserve">турных подразделений банка при их создании, внедрении, сопровождении и модификации;  функционировании методов, предупреждающих и снижающих кредитные риски, весьма высокие в современных условиях. </w:t>
      </w:r>
    </w:p>
    <w:p w:rsidR="00B93BCD" w:rsidRPr="00F16470" w:rsidRDefault="00B93BCD" w:rsidP="00074C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3D41"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B93BCD" w:rsidRPr="00DC7513" w:rsidRDefault="00B93BCD" w:rsidP="00DC7513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C7513">
        <w:rPr>
          <w:sz w:val="28"/>
          <w:szCs w:val="28"/>
        </w:rPr>
        <w:t>проанализировать источники информации (печатные и периодические п</w:t>
      </w:r>
      <w:r w:rsidRPr="00DC7513">
        <w:rPr>
          <w:sz w:val="28"/>
          <w:szCs w:val="28"/>
        </w:rPr>
        <w:t>е</w:t>
      </w:r>
      <w:r w:rsidRPr="00DC7513">
        <w:rPr>
          <w:sz w:val="28"/>
          <w:szCs w:val="28"/>
        </w:rPr>
        <w:t xml:space="preserve">чатные издания, электронные интернет – издания), изучить различные точки зрения относительно исследуемых проблем; </w:t>
      </w:r>
    </w:p>
    <w:p w:rsidR="00B93BCD" w:rsidRPr="00DC7513" w:rsidRDefault="00B93BCD" w:rsidP="00DC7513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C7513">
        <w:rPr>
          <w:sz w:val="28"/>
          <w:szCs w:val="28"/>
        </w:rPr>
        <w:t>сделать выводы об особенностях содержания кредитных продуктов и пе</w:t>
      </w:r>
      <w:r w:rsidRPr="00DC7513">
        <w:rPr>
          <w:sz w:val="28"/>
          <w:szCs w:val="28"/>
        </w:rPr>
        <w:t>р</w:t>
      </w:r>
      <w:r w:rsidRPr="00DC7513">
        <w:rPr>
          <w:sz w:val="28"/>
          <w:szCs w:val="28"/>
        </w:rPr>
        <w:t>спективах развития;</w:t>
      </w:r>
    </w:p>
    <w:p w:rsidR="00B93BCD" w:rsidRPr="00DC7513" w:rsidRDefault="00B93BCD" w:rsidP="00DC7513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C7513">
        <w:rPr>
          <w:sz w:val="28"/>
          <w:szCs w:val="28"/>
        </w:rPr>
        <w:t>проанализировать тенденции и общую направленность совершенствования технологий кредитного продукта и их особенностей в разрезе видов кредитных услуг;</w:t>
      </w:r>
    </w:p>
    <w:p w:rsidR="00B93BCD" w:rsidRPr="00DC7513" w:rsidRDefault="00B93BCD" w:rsidP="00DC7513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C7513">
        <w:rPr>
          <w:sz w:val="28"/>
          <w:szCs w:val="28"/>
        </w:rPr>
        <w:t xml:space="preserve">раскрыть принципы и методы управления кредитования коммерческим банком в современных условиях; </w:t>
      </w:r>
    </w:p>
    <w:p w:rsidR="00B93BCD" w:rsidRPr="00074CF9" w:rsidRDefault="00B93BCD" w:rsidP="00DC7513">
      <w:pPr>
        <w:pStyle w:val="BodyTextIndent2"/>
        <w:numPr>
          <w:ilvl w:val="0"/>
          <w:numId w:val="19"/>
        </w:numPr>
        <w:tabs>
          <w:tab w:val="left" w:pos="567"/>
          <w:tab w:val="left" w:pos="1134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DC7513">
        <w:rPr>
          <w:sz w:val="28"/>
          <w:szCs w:val="28"/>
        </w:rPr>
        <w:t>объяснить правила соблюдения банками требований банковского надзора по минимизации кредитных рисков и методы повышения устойчивости банко</w:t>
      </w:r>
      <w:r w:rsidRPr="00DC7513">
        <w:rPr>
          <w:sz w:val="28"/>
          <w:szCs w:val="28"/>
        </w:rPr>
        <w:t>в</w:t>
      </w:r>
      <w:r w:rsidRPr="00DC7513">
        <w:rPr>
          <w:sz w:val="28"/>
          <w:szCs w:val="28"/>
        </w:rPr>
        <w:t xml:space="preserve">ской системы. </w:t>
      </w:r>
    </w:p>
    <w:p w:rsidR="00B93BCD" w:rsidRPr="00DC7513" w:rsidRDefault="00B93BCD" w:rsidP="00074CF9">
      <w:pPr>
        <w:pStyle w:val="BodyTextIndent2"/>
        <w:tabs>
          <w:tab w:val="left" w:pos="567"/>
          <w:tab w:val="left" w:pos="1134"/>
        </w:tabs>
        <w:spacing w:after="0" w:line="240" w:lineRule="auto"/>
        <w:ind w:left="0"/>
        <w:jc w:val="both"/>
        <w:rPr>
          <w:sz w:val="28"/>
          <w:szCs w:val="28"/>
        </w:rPr>
      </w:pPr>
    </w:p>
    <w:p w:rsidR="00B93BCD" w:rsidRPr="00A904FD" w:rsidRDefault="00B93BCD" w:rsidP="00074CF9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F33D41">
        <w:rPr>
          <w:rFonts w:ascii="Times New Roman" w:hAnsi="Times New Roman"/>
          <w:b/>
          <w:sz w:val="28"/>
          <w:szCs w:val="28"/>
        </w:rPr>
        <w:t xml:space="preserve">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B93BCD" w:rsidRPr="00DC7513" w:rsidRDefault="00B93BCD" w:rsidP="00074CF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4CF9">
        <w:rPr>
          <w:rFonts w:ascii="Times New Roman" w:hAnsi="Times New Roman"/>
          <w:sz w:val="28"/>
          <w:szCs w:val="28"/>
        </w:rPr>
        <w:t xml:space="preserve">       </w:t>
      </w:r>
      <w:r w:rsidRPr="00DC7513">
        <w:rPr>
          <w:rFonts w:ascii="Times New Roman" w:hAnsi="Times New Roman"/>
          <w:sz w:val="28"/>
          <w:szCs w:val="28"/>
        </w:rPr>
        <w:t>Кредитование как основная активная операция коммерческого банка. Принципы кредитования (возвратности, срочности, платности, обеспеченности, целевого назначения и использования, дифференцированности).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Процентные ставки банка, их сущность и виды. Факторы, влияющие на вел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чину банковского процента. Процентная маржа банка, её достаточный уровень.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Процесс кредитования в коммерческом банке. Этапы кредитного процесса. Кредитное подразделение банка, его структура и управление. Заявка на кредит. Понятие скоринга. Оценка кредитоспособности заемщика как способ обеспеч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ния возвратности кредита. Формы обеспечения возвратности кредитов (залог, гарантии и поручительства третьих лиц, страхование). Принятие решения, о</w:t>
      </w:r>
      <w:r w:rsidRPr="00DC7513">
        <w:rPr>
          <w:rFonts w:ascii="Times New Roman" w:hAnsi="Times New Roman"/>
          <w:sz w:val="28"/>
          <w:szCs w:val="28"/>
        </w:rPr>
        <w:t>р</w:t>
      </w:r>
      <w:r w:rsidRPr="00DC7513">
        <w:rPr>
          <w:rFonts w:ascii="Times New Roman" w:hAnsi="Times New Roman"/>
          <w:sz w:val="28"/>
          <w:szCs w:val="28"/>
        </w:rPr>
        <w:t>ганизация выдачи кредита. Способы выдачи банками денежных средств, пред</w:t>
      </w:r>
      <w:r w:rsidRPr="00DC7513">
        <w:rPr>
          <w:rFonts w:ascii="Times New Roman" w:hAnsi="Times New Roman"/>
          <w:sz w:val="28"/>
          <w:szCs w:val="28"/>
        </w:rPr>
        <w:t>у</w:t>
      </w:r>
      <w:r w:rsidRPr="00DC7513">
        <w:rPr>
          <w:rFonts w:ascii="Times New Roman" w:hAnsi="Times New Roman"/>
          <w:sz w:val="28"/>
          <w:szCs w:val="28"/>
        </w:rPr>
        <w:t>смотренные нормативными документами Банка России. Контроль за погашен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ем выданного кредита, уплатой процентов по договору.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Кредитные риски. Обеспечение по кредиту в соответствии с нормативными требованиями Банка России. Создание резервов на возможные потери по сс</w:t>
      </w:r>
      <w:r w:rsidRPr="00DC7513">
        <w:rPr>
          <w:rFonts w:ascii="Times New Roman" w:hAnsi="Times New Roman"/>
          <w:sz w:val="28"/>
          <w:szCs w:val="28"/>
        </w:rPr>
        <w:t>у</w:t>
      </w:r>
      <w:r w:rsidRPr="00DC7513">
        <w:rPr>
          <w:rFonts w:ascii="Times New Roman" w:hAnsi="Times New Roman"/>
          <w:sz w:val="28"/>
          <w:szCs w:val="28"/>
        </w:rPr>
        <w:t xml:space="preserve">дам и приравненным к ним средствам.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Кредитный комитет банка и его роль в механизме кредитования.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Понятие банковского продукта, его особенности, структура и содержание. С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отношение понятий кредитный продукт, кредитная услуга и кредитная опер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>ция. Критерии классификации кредитных продуктов коммерческого банка. В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ды кредитных продуктов и тенденции их развития. Кредитная политика банка.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Основные банковские технологии обслуживания клиентов, особенности по кредитным продуктам. Внутренние бизнес-процессы банка по разработке и внедрению технологий (мониторинг рынка, разработка новых продуктов и м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дернизация существующих, определение себестоимости и тарифов, управление рисками банка, формирование линейки кредитных продуктов, механизм пр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цесса кредитования, организация продаж кредитных продуктов и оценка рент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 xml:space="preserve">бельности продуктов).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Разработка и внедрение кредитных бизнес-стратегий банка по отраслям и ры</w:t>
      </w:r>
      <w:r w:rsidRPr="00DC7513">
        <w:rPr>
          <w:rFonts w:ascii="Times New Roman" w:hAnsi="Times New Roman"/>
          <w:sz w:val="28"/>
          <w:szCs w:val="28"/>
        </w:rPr>
        <w:t>н</w:t>
      </w:r>
      <w:r w:rsidRPr="00DC7513">
        <w:rPr>
          <w:rFonts w:ascii="Times New Roman" w:hAnsi="Times New Roman"/>
          <w:sz w:val="28"/>
          <w:szCs w:val="28"/>
        </w:rPr>
        <w:t>кам. Освоение банками более рискованных видов и форм кредитования. Совр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менные кредитные технологии и виды кредитных инструментов. Необход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мость и задача правильного подбора нужного кредитного инструмента. Обсл</w:t>
      </w:r>
      <w:r w:rsidRPr="00DC7513">
        <w:rPr>
          <w:rFonts w:ascii="Times New Roman" w:hAnsi="Times New Roman"/>
          <w:sz w:val="28"/>
          <w:szCs w:val="28"/>
        </w:rPr>
        <w:t>у</w:t>
      </w:r>
      <w:r w:rsidRPr="00DC7513">
        <w:rPr>
          <w:rFonts w:ascii="Times New Roman" w:hAnsi="Times New Roman"/>
          <w:sz w:val="28"/>
          <w:szCs w:val="28"/>
        </w:rPr>
        <w:t>живание кредита.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Методы кредитования и формы ссудных счетов. Простой ссудный счет. Спец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альный ссудный счет. Контокоррентный счет. Аккредитивная форма расчетов. Кредитная линия банка, её сущность и разновидности. Применение овердрафта в банковской практике. Факторинг и его особенности в банковском деле. Кр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дитование по открытому счёту. Вексельные кредиты, их сущность, виды, пр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имущества.  Кредитные пластиковые карты, их назначение и виды.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7513">
        <w:rPr>
          <w:rFonts w:ascii="Times New Roman" w:hAnsi="Times New Roman"/>
          <w:sz w:val="28"/>
          <w:szCs w:val="28"/>
        </w:rPr>
        <w:t>Требования, предъявляемые к точкам продаж. Порядок организации работы сбытовой сети банка, роль интернет-каналов продаж на современном этапе. Особенности пр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даж и обслуживания по кредитным продуктам с использованием электронных каналов коммуникаций.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Виды и классификация кредитных продуктов для юридических лиц. Регламе</w:t>
      </w:r>
      <w:r w:rsidRPr="00DC7513">
        <w:rPr>
          <w:rFonts w:ascii="Times New Roman" w:hAnsi="Times New Roman"/>
          <w:sz w:val="28"/>
          <w:szCs w:val="28"/>
        </w:rPr>
        <w:t>н</w:t>
      </w:r>
      <w:r w:rsidRPr="00DC7513">
        <w:rPr>
          <w:rFonts w:ascii="Times New Roman" w:hAnsi="Times New Roman"/>
          <w:sz w:val="28"/>
          <w:szCs w:val="28"/>
        </w:rPr>
        <w:t>тация видов ссуд и механизма кредитования в нормативных документах Банка России. Особенности объекта и метода кредитования. Разовые ссуды для юр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дических лиц: виды, характеристика механизма кредитования, сфера примен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ния. Особенности механизма кредитования по программам поддержки малого и среднего бизнеса. Микрокредитование, его развитие в современных условиях.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Кредитование юридических лиц на основе кредитной линии: объекты кредит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вания, виды кредитной линии и контроль за ее соблюдением, особенности м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ханизма кредитования, развитие сферы применения. Кредитование расчетного счета в форме овердрафта. Факторинг как источник финансирования предпр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 xml:space="preserve">ятий. </w:t>
      </w:r>
      <w:smartTag w:uri="urn:schemas-microsoft-com:office:smarttags" w:element="PersonName">
        <w:r w:rsidRPr="00DC75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C7513">
        <w:rPr>
          <w:rFonts w:ascii="Times New Roman" w:hAnsi="Times New Roman"/>
          <w:sz w:val="28"/>
          <w:szCs w:val="28"/>
        </w:rPr>
        <w:t>ый лизинг: классификация и особенности. Связанное кредит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вание: понятие, риски, управление.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 xml:space="preserve">Межбанковское кредитование, его особенности и значение для поддержания ликвидности банков. Отличительные черты синдицированного кредитования: особенности объекта и других элементов механизма кредитования, управление кредитным риском, сфера применения в современных российских условиях. </w:t>
      </w:r>
    </w:p>
    <w:p w:rsidR="00B93BCD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Проектное финансирование в банковской практике: общая характеристика и сфера применения. Пластиковые карты для юридических лиц, их виды и фун</w:t>
      </w:r>
      <w:r w:rsidRPr="00DC7513">
        <w:rPr>
          <w:rFonts w:ascii="Times New Roman" w:hAnsi="Times New Roman"/>
          <w:sz w:val="28"/>
          <w:szCs w:val="28"/>
        </w:rPr>
        <w:t>к</w:t>
      </w:r>
      <w:r w:rsidRPr="00DC7513">
        <w:rPr>
          <w:rFonts w:ascii="Times New Roman" w:hAnsi="Times New Roman"/>
          <w:sz w:val="28"/>
          <w:szCs w:val="28"/>
        </w:rPr>
        <w:t>циональные свойства. Зарплатные проекты банков.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7513">
        <w:rPr>
          <w:rFonts w:ascii="Times New Roman" w:hAnsi="Times New Roman"/>
          <w:sz w:val="28"/>
          <w:szCs w:val="28"/>
        </w:rPr>
        <w:t>Общие особенности мех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>низма кредитования физических лиц (методы оценки кредитного риска, форма выдачи и погашения, др.). Роль бюро кредитных историй в механизмах кред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 xml:space="preserve">тования. Скоринговые модели экспресс-кредитования.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Процентная политика банка по линейке розничных кредитных продуктов. П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нятие эффективной процентной ставки и требование её открытия клиенту – ч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>стному лицу.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7513">
        <w:rPr>
          <w:rFonts w:ascii="Times New Roman" w:hAnsi="Times New Roman"/>
          <w:sz w:val="28"/>
          <w:szCs w:val="28"/>
        </w:rPr>
        <w:t xml:space="preserve">Понятие и виды ипотечного кредитования; сфера применения и тенденции развития в России и за рубежом. 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Инструменты розничного кредитования, особенности кредитных карт, «това</w:t>
      </w:r>
      <w:r w:rsidRPr="00DC7513">
        <w:rPr>
          <w:rFonts w:ascii="Times New Roman" w:hAnsi="Times New Roman"/>
          <w:sz w:val="28"/>
          <w:szCs w:val="28"/>
        </w:rPr>
        <w:t>р</w:t>
      </w:r>
      <w:r w:rsidRPr="00DC7513">
        <w:rPr>
          <w:rFonts w:ascii="Times New Roman" w:hAnsi="Times New Roman"/>
          <w:sz w:val="28"/>
          <w:szCs w:val="28"/>
        </w:rPr>
        <w:t>ного» потребительского кредитования (участники, схема расчетов). Специфика продуктового ряда на основе технологий privat banking и welth management.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Система управления рисками розничного кредитования в банке. Кредитование инсайдеров банка. Законопроект «О банкротстве физических лиц» и его знач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>ние для кредитования.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Кредитная деятельность банка в современных условиях. Необходимость и зад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>ча правильного подбора нужного кредитного инструмента; особенности прим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 xml:space="preserve">нения различных форм кредитования – их достоинства и недостатки.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Анализ кредитоспособности заёмщиков: мировой опыт и российская практика. Оценка возможности кредитования предприятий в условиях непрозрачности их финансово-хозяйственной деятельности перед банком. Теоретические основы работы с обеспечением кредитных продуктов. Основополагающие принципы залоговой работы, нормативная база. Использование банками различных мет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дик оценки кредитоспособности юридических лиц. Кредитный мониторинг з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>ёмщика. Кредитная история заёмщика. Оценка залогового и иного обеспечения, его величина. Оценка деловой репутации предприятия как фактор кредитов</w:t>
      </w:r>
      <w:r w:rsidRPr="00DC7513">
        <w:rPr>
          <w:rFonts w:ascii="Times New Roman" w:hAnsi="Times New Roman"/>
          <w:sz w:val="28"/>
          <w:szCs w:val="28"/>
        </w:rPr>
        <w:t>а</w:t>
      </w:r>
      <w:r w:rsidRPr="00DC7513">
        <w:rPr>
          <w:rFonts w:ascii="Times New Roman" w:hAnsi="Times New Roman"/>
          <w:sz w:val="28"/>
          <w:szCs w:val="28"/>
        </w:rPr>
        <w:t>ния. Кредитоёмкость бизнеса и финансовые расчёты показателей устойчивости и вероятности банкротства, эффекта финансового рычага.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Формирование и управление кредитным портфелем и кредитным риском. Портфель однородных ссуд и его значение. Создание банками резервов на во</w:t>
      </w:r>
      <w:r w:rsidRPr="00DC7513">
        <w:rPr>
          <w:rFonts w:ascii="Times New Roman" w:hAnsi="Times New Roman"/>
          <w:sz w:val="28"/>
          <w:szCs w:val="28"/>
        </w:rPr>
        <w:t>з</w:t>
      </w:r>
      <w:r w:rsidRPr="00DC7513">
        <w:rPr>
          <w:rFonts w:ascii="Times New Roman" w:hAnsi="Times New Roman"/>
          <w:sz w:val="28"/>
          <w:szCs w:val="28"/>
        </w:rPr>
        <w:t>можные потери по ссудам.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7513">
        <w:rPr>
          <w:rFonts w:ascii="Times New Roman" w:hAnsi="Times New Roman"/>
          <w:sz w:val="28"/>
          <w:szCs w:val="28"/>
        </w:rPr>
        <w:t>Методики управления кредитными рисками (резе</w:t>
      </w:r>
      <w:r w:rsidRPr="00DC7513">
        <w:rPr>
          <w:rFonts w:ascii="Times New Roman" w:hAnsi="Times New Roman"/>
          <w:sz w:val="28"/>
          <w:szCs w:val="28"/>
        </w:rPr>
        <w:t>р</w:t>
      </w:r>
      <w:r w:rsidRPr="00DC7513">
        <w:rPr>
          <w:rFonts w:ascii="Times New Roman" w:hAnsi="Times New Roman"/>
          <w:sz w:val="28"/>
          <w:szCs w:val="28"/>
        </w:rPr>
        <w:t>вирование, экономические нормативы, бухгалтерский учет и налогооблож</w:t>
      </w:r>
      <w:r w:rsidRPr="00DC7513">
        <w:rPr>
          <w:rFonts w:ascii="Times New Roman" w:hAnsi="Times New Roman"/>
          <w:sz w:val="28"/>
          <w:szCs w:val="28"/>
        </w:rPr>
        <w:t>е</w:t>
      </w:r>
      <w:r w:rsidRPr="00DC7513">
        <w:rPr>
          <w:rFonts w:ascii="Times New Roman" w:hAnsi="Times New Roman"/>
          <w:sz w:val="28"/>
          <w:szCs w:val="28"/>
        </w:rPr>
        <w:t xml:space="preserve">ние). Управление проблемными кредитами.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Организация управления процессом кредитования: структура органов креди</w:t>
      </w:r>
      <w:r w:rsidRPr="00DC7513">
        <w:rPr>
          <w:rFonts w:ascii="Times New Roman" w:hAnsi="Times New Roman"/>
          <w:sz w:val="28"/>
          <w:szCs w:val="28"/>
        </w:rPr>
        <w:t>т</w:t>
      </w:r>
      <w:r w:rsidRPr="00DC7513">
        <w:rPr>
          <w:rFonts w:ascii="Times New Roman" w:hAnsi="Times New Roman"/>
          <w:sz w:val="28"/>
          <w:szCs w:val="28"/>
        </w:rPr>
        <w:t>ного подразделения; распределение функций и ответственности; взаимодейс</w:t>
      </w:r>
      <w:r w:rsidRPr="00DC7513">
        <w:rPr>
          <w:rFonts w:ascii="Times New Roman" w:hAnsi="Times New Roman"/>
          <w:sz w:val="28"/>
          <w:szCs w:val="28"/>
        </w:rPr>
        <w:t>т</w:t>
      </w:r>
      <w:r w:rsidRPr="00DC7513">
        <w:rPr>
          <w:rFonts w:ascii="Times New Roman" w:hAnsi="Times New Roman"/>
          <w:sz w:val="28"/>
          <w:szCs w:val="28"/>
        </w:rPr>
        <w:t>вие с бухгалтерскими подразделениями; взаимодействие с юридической слу</w:t>
      </w:r>
      <w:r w:rsidRPr="00DC7513">
        <w:rPr>
          <w:rFonts w:ascii="Times New Roman" w:hAnsi="Times New Roman"/>
          <w:sz w:val="28"/>
          <w:szCs w:val="28"/>
        </w:rPr>
        <w:t>ж</w:t>
      </w:r>
      <w:r w:rsidRPr="00DC7513">
        <w:rPr>
          <w:rFonts w:ascii="Times New Roman" w:hAnsi="Times New Roman"/>
          <w:sz w:val="28"/>
          <w:szCs w:val="28"/>
        </w:rPr>
        <w:t xml:space="preserve">бой; взаимодействие с внутренней налоговой структурой. 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513">
        <w:rPr>
          <w:rFonts w:ascii="Times New Roman" w:hAnsi="Times New Roman"/>
          <w:sz w:val="28"/>
          <w:szCs w:val="28"/>
        </w:rPr>
        <w:t>Особенности правового регулирования кредитных отношений: предмет и фо</w:t>
      </w:r>
      <w:r w:rsidRPr="00DC7513">
        <w:rPr>
          <w:rFonts w:ascii="Times New Roman" w:hAnsi="Times New Roman"/>
          <w:sz w:val="28"/>
          <w:szCs w:val="28"/>
        </w:rPr>
        <w:t>р</w:t>
      </w:r>
      <w:r w:rsidRPr="00DC7513">
        <w:rPr>
          <w:rFonts w:ascii="Times New Roman" w:hAnsi="Times New Roman"/>
          <w:sz w:val="28"/>
          <w:szCs w:val="28"/>
        </w:rPr>
        <w:t>мы договора, существенные условия, структура, ответственность сторон. А</w:t>
      </w:r>
      <w:r w:rsidRPr="00DC7513">
        <w:rPr>
          <w:rFonts w:ascii="Times New Roman" w:hAnsi="Times New Roman"/>
          <w:sz w:val="28"/>
          <w:szCs w:val="28"/>
        </w:rPr>
        <w:t>р</w:t>
      </w:r>
      <w:r w:rsidRPr="00DC7513">
        <w:rPr>
          <w:rFonts w:ascii="Times New Roman" w:hAnsi="Times New Roman"/>
          <w:sz w:val="28"/>
          <w:szCs w:val="28"/>
        </w:rPr>
        <w:t>битражная практика по разрешению споров, связанных с кредитными догов</w:t>
      </w:r>
      <w:r w:rsidRPr="00DC7513">
        <w:rPr>
          <w:rFonts w:ascii="Times New Roman" w:hAnsi="Times New Roman"/>
          <w:sz w:val="28"/>
          <w:szCs w:val="28"/>
        </w:rPr>
        <w:t>о</w:t>
      </w:r>
      <w:r w:rsidRPr="00DC7513">
        <w:rPr>
          <w:rFonts w:ascii="Times New Roman" w:hAnsi="Times New Roman"/>
          <w:sz w:val="28"/>
          <w:szCs w:val="28"/>
        </w:rPr>
        <w:t>рами.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7513">
        <w:rPr>
          <w:rFonts w:ascii="Times New Roman" w:hAnsi="Times New Roman"/>
          <w:sz w:val="28"/>
          <w:szCs w:val="28"/>
        </w:rPr>
        <w:t>Понятие и виды банковской конкуренции. Использование коммерческ</w:t>
      </w:r>
      <w:r w:rsidRPr="00DC7513">
        <w:rPr>
          <w:rFonts w:ascii="Times New Roman" w:hAnsi="Times New Roman"/>
          <w:sz w:val="28"/>
          <w:szCs w:val="28"/>
        </w:rPr>
        <w:t>и</w:t>
      </w:r>
      <w:r w:rsidRPr="00DC7513">
        <w:rPr>
          <w:rFonts w:ascii="Times New Roman" w:hAnsi="Times New Roman"/>
          <w:sz w:val="28"/>
          <w:szCs w:val="28"/>
        </w:rPr>
        <w:t>ми банками рекламы кредитных продуктов, банковский маркетинг. Конкурен</w:t>
      </w:r>
      <w:r w:rsidRPr="00DC7513">
        <w:rPr>
          <w:rFonts w:ascii="Times New Roman" w:hAnsi="Times New Roman"/>
          <w:sz w:val="28"/>
          <w:szCs w:val="28"/>
        </w:rPr>
        <w:t>т</w:t>
      </w:r>
      <w:r w:rsidRPr="00DC7513">
        <w:rPr>
          <w:rFonts w:ascii="Times New Roman" w:hAnsi="Times New Roman"/>
          <w:sz w:val="28"/>
          <w:szCs w:val="28"/>
        </w:rPr>
        <w:t>ные преимущества кредитных продуктов, способы их представления на рынке. Конкуренция в сфере продаж кредитов, совершенствование методов работы с заёмщиками.</w:t>
      </w:r>
    </w:p>
    <w:p w:rsidR="00B93BCD" w:rsidRPr="00DC7513" w:rsidRDefault="00B93BCD" w:rsidP="00DC75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93BCD" w:rsidRDefault="00B93BCD" w:rsidP="000916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0A3E">
        <w:rPr>
          <w:rFonts w:ascii="Times New Roman" w:hAnsi="Times New Roman"/>
          <w:b/>
          <w:sz w:val="28"/>
          <w:szCs w:val="28"/>
        </w:rPr>
        <w:t xml:space="preserve">       </w:t>
      </w:r>
      <w:r w:rsidRPr="00760A3E">
        <w:rPr>
          <w:rFonts w:ascii="Times New Roman" w:hAnsi="Times New Roman"/>
        </w:rPr>
        <w:t xml:space="preserve"> </w:t>
      </w:r>
      <w:r w:rsidRPr="00760A3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60A3E">
        <w:rPr>
          <w:rFonts w:ascii="Times New Roman" w:hAnsi="Times New Roman"/>
          <w:sz w:val="28"/>
          <w:szCs w:val="28"/>
        </w:rPr>
        <w:t>обучающийся должен обл</w:t>
      </w:r>
      <w:r w:rsidRPr="00760A3E">
        <w:rPr>
          <w:rFonts w:ascii="Times New Roman" w:hAnsi="Times New Roman"/>
          <w:sz w:val="28"/>
          <w:szCs w:val="28"/>
        </w:rPr>
        <w:t>а</w:t>
      </w:r>
      <w:r w:rsidRPr="00760A3E">
        <w:rPr>
          <w:rFonts w:ascii="Times New Roman" w:hAnsi="Times New Roman"/>
          <w:sz w:val="28"/>
          <w:szCs w:val="28"/>
        </w:rPr>
        <w:t xml:space="preserve">дать следующими профессиональными (ПК) </w:t>
      </w:r>
      <w:r w:rsidRPr="00022562">
        <w:rPr>
          <w:rFonts w:ascii="Times New Roman" w:hAnsi="Times New Roman"/>
          <w:sz w:val="28"/>
          <w:szCs w:val="28"/>
        </w:rPr>
        <w:t>и профильными (</w:t>
      </w:r>
      <w:r>
        <w:rPr>
          <w:rFonts w:ascii="Times New Roman" w:hAnsi="Times New Roman"/>
          <w:sz w:val="28"/>
          <w:szCs w:val="28"/>
        </w:rPr>
        <w:t>ПрК</w:t>
      </w:r>
      <w:r w:rsidRPr="00022562">
        <w:rPr>
          <w:rFonts w:ascii="Times New Roman" w:hAnsi="Times New Roman"/>
          <w:sz w:val="28"/>
          <w:szCs w:val="28"/>
        </w:rPr>
        <w:t xml:space="preserve">) </w:t>
      </w:r>
      <w:r w:rsidRPr="00760A3E">
        <w:rPr>
          <w:rFonts w:ascii="Times New Roman" w:hAnsi="Times New Roman"/>
          <w:sz w:val="28"/>
          <w:szCs w:val="28"/>
        </w:rPr>
        <w:t>компете</w:t>
      </w:r>
      <w:r w:rsidRPr="00760A3E">
        <w:rPr>
          <w:rFonts w:ascii="Times New Roman" w:hAnsi="Times New Roman"/>
          <w:sz w:val="28"/>
          <w:szCs w:val="28"/>
        </w:rPr>
        <w:t>н</w:t>
      </w:r>
      <w:r w:rsidRPr="00760A3E">
        <w:rPr>
          <w:rFonts w:ascii="Times New Roman" w:hAnsi="Times New Roman"/>
          <w:sz w:val="28"/>
          <w:szCs w:val="28"/>
        </w:rPr>
        <w:t>циями:</w:t>
      </w:r>
    </w:p>
    <w:p w:rsidR="00B93BCD" w:rsidRPr="001206AD" w:rsidRDefault="00B93BCD" w:rsidP="001206A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06AD">
        <w:rPr>
          <w:rFonts w:ascii="Times New Roman" w:hAnsi="Times New Roman" w:cs="Times New Roman"/>
          <w:sz w:val="28"/>
          <w:szCs w:val="28"/>
        </w:rPr>
        <w:t>ПК-22: способен  применять нормы, регулирующие бюджетные, налог</w:t>
      </w:r>
      <w:r w:rsidRPr="001206AD">
        <w:rPr>
          <w:rFonts w:ascii="Times New Roman" w:hAnsi="Times New Roman" w:cs="Times New Roman"/>
          <w:sz w:val="28"/>
          <w:szCs w:val="28"/>
        </w:rPr>
        <w:t>о</w:t>
      </w:r>
      <w:r w:rsidRPr="001206AD">
        <w:rPr>
          <w:rFonts w:ascii="Times New Roman" w:hAnsi="Times New Roman" w:cs="Times New Roman"/>
          <w:sz w:val="28"/>
          <w:szCs w:val="28"/>
        </w:rPr>
        <w:t>вые, валютные отношения в области страховой, банковской деятельност</w:t>
      </w:r>
      <w:r>
        <w:rPr>
          <w:rFonts w:ascii="Times New Roman" w:hAnsi="Times New Roman" w:cs="Times New Roman"/>
          <w:sz w:val="28"/>
          <w:szCs w:val="28"/>
        </w:rPr>
        <w:t>и, учета и контроля</w:t>
      </w:r>
      <w:r w:rsidRPr="001206AD">
        <w:rPr>
          <w:rFonts w:ascii="Times New Roman" w:hAnsi="Times New Roman" w:cs="Times New Roman"/>
          <w:sz w:val="28"/>
          <w:szCs w:val="28"/>
        </w:rPr>
        <w:t>;</w:t>
      </w:r>
    </w:p>
    <w:p w:rsidR="00B93BCD" w:rsidRPr="001206AD" w:rsidRDefault="00B93BCD" w:rsidP="001206AD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06AD">
        <w:rPr>
          <w:rFonts w:ascii="Times New Roman" w:hAnsi="Times New Roman" w:cs="Times New Roman"/>
          <w:sz w:val="28"/>
          <w:szCs w:val="28"/>
        </w:rPr>
        <w:t>ПК-25: способен  оценивать кредитоспособность клиентов, осуществлять и оформлять выдачу и сопровождение кредитов, проводить операции на рынке межбанковских кредитов, формировать и</w:t>
      </w:r>
      <w:r>
        <w:rPr>
          <w:rFonts w:ascii="Times New Roman" w:hAnsi="Times New Roman" w:cs="Times New Roman"/>
          <w:sz w:val="28"/>
          <w:szCs w:val="28"/>
        </w:rPr>
        <w:t xml:space="preserve"> регулировать целевые резервы</w:t>
      </w:r>
      <w:r w:rsidRPr="001206AD">
        <w:rPr>
          <w:rFonts w:ascii="Times New Roman" w:hAnsi="Times New Roman" w:cs="Times New Roman"/>
          <w:sz w:val="28"/>
          <w:szCs w:val="28"/>
        </w:rPr>
        <w:t>;</w:t>
      </w:r>
    </w:p>
    <w:p w:rsidR="00B93BCD" w:rsidRPr="00C7067A" w:rsidRDefault="00B93BCD" w:rsidP="001206AD">
      <w:pPr>
        <w:pStyle w:val="ListParagraph"/>
        <w:tabs>
          <w:tab w:val="left" w:pos="720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206AD">
        <w:rPr>
          <w:rFonts w:ascii="Times New Roman" w:hAnsi="Times New Roman"/>
          <w:sz w:val="28"/>
          <w:szCs w:val="28"/>
        </w:rPr>
        <w:t xml:space="preserve">ПрК-2: способен  </w:t>
      </w:r>
      <w:r w:rsidRPr="003021E0">
        <w:rPr>
          <w:rFonts w:ascii="Times New Roman" w:hAnsi="Times New Roman"/>
          <w:sz w:val="28"/>
          <w:szCs w:val="28"/>
        </w:rPr>
        <w:t>комментировать основные характеристики банковских продуктов и услуг, существенные условия договоров (проценты, комиссии, штрафы, пени, сборы), объяснять нормативы и требования по оформлению д</w:t>
      </w:r>
      <w:r w:rsidRPr="003021E0">
        <w:rPr>
          <w:rFonts w:ascii="Times New Roman" w:hAnsi="Times New Roman"/>
          <w:sz w:val="28"/>
          <w:szCs w:val="28"/>
        </w:rPr>
        <w:t>о</w:t>
      </w:r>
      <w:r w:rsidRPr="003021E0">
        <w:rPr>
          <w:rFonts w:ascii="Times New Roman" w:hAnsi="Times New Roman"/>
          <w:sz w:val="28"/>
          <w:szCs w:val="28"/>
        </w:rPr>
        <w:t>кументов, установленных банком, необходимый перечень справок и докуме</w:t>
      </w:r>
      <w:r w:rsidRPr="003021E0">
        <w:rPr>
          <w:rFonts w:ascii="Times New Roman" w:hAnsi="Times New Roman"/>
          <w:sz w:val="28"/>
          <w:szCs w:val="28"/>
        </w:rPr>
        <w:t>н</w:t>
      </w:r>
      <w:r w:rsidRPr="003021E0">
        <w:rPr>
          <w:rFonts w:ascii="Times New Roman" w:hAnsi="Times New Roman"/>
          <w:sz w:val="28"/>
          <w:szCs w:val="28"/>
        </w:rPr>
        <w:t>тов</w:t>
      </w:r>
      <w:r>
        <w:rPr>
          <w:rFonts w:ascii="Times New Roman" w:hAnsi="Times New Roman"/>
          <w:sz w:val="28"/>
          <w:szCs w:val="28"/>
        </w:rPr>
        <w:t xml:space="preserve"> для получения продуктов банка</w:t>
      </w:r>
      <w:r w:rsidRPr="00C7067A">
        <w:rPr>
          <w:rFonts w:ascii="Times New Roman" w:hAnsi="Times New Roman"/>
          <w:sz w:val="28"/>
          <w:szCs w:val="28"/>
        </w:rPr>
        <w:t>.</w:t>
      </w:r>
    </w:p>
    <w:p w:rsidR="00B93BCD" w:rsidRPr="00337AEA" w:rsidRDefault="00B93BCD" w:rsidP="00074CF9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074CF9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деловые игры, имитационная игра «Кредитный продукт банка», 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B93BCD" w:rsidRDefault="00B93BCD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B93BCD" w:rsidRPr="00F33D41" w:rsidRDefault="00B93BCD" w:rsidP="00074CF9">
      <w:pPr>
        <w:tabs>
          <w:tab w:val="left" w:pos="540"/>
        </w:tabs>
        <w:spacing w:after="0" w:line="100" w:lineRule="atLeast"/>
        <w:jc w:val="both"/>
        <w:rPr>
          <w:sz w:val="32"/>
          <w:szCs w:val="32"/>
        </w:rPr>
      </w:pPr>
      <w:r w:rsidRPr="00074CF9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Составители</w:t>
      </w:r>
      <w:r w:rsidRPr="00074CF9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Ю.В. Бабина,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</w:t>
      </w:r>
    </w:p>
    <w:sectPr w:rsidR="00B93BCD" w:rsidRPr="00F33D41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0E27951"/>
    <w:multiLevelType w:val="hybridMultilevel"/>
    <w:tmpl w:val="BAA03A0C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5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7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9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13"/>
  </w:num>
  <w:num w:numId="4">
    <w:abstractNumId w:val="4"/>
  </w:num>
  <w:num w:numId="5">
    <w:abstractNumId w:val="12"/>
  </w:num>
  <w:num w:numId="6">
    <w:abstractNumId w:val="5"/>
  </w:num>
  <w:num w:numId="7">
    <w:abstractNumId w:val="18"/>
  </w:num>
  <w:num w:numId="8">
    <w:abstractNumId w:val="16"/>
  </w:num>
  <w:num w:numId="9">
    <w:abstractNumId w:val="7"/>
  </w:num>
  <w:num w:numId="10">
    <w:abstractNumId w:val="11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4"/>
  </w:num>
  <w:num w:numId="16">
    <w:abstractNumId w:val="3"/>
  </w:num>
  <w:num w:numId="17">
    <w:abstractNumId w:val="20"/>
  </w:num>
  <w:num w:numId="18">
    <w:abstractNumId w:val="15"/>
  </w:num>
  <w:num w:numId="19">
    <w:abstractNumId w:val="17"/>
  </w:num>
  <w:num w:numId="20">
    <w:abstractNumId w:val="19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22562"/>
    <w:rsid w:val="00027D44"/>
    <w:rsid w:val="00032788"/>
    <w:rsid w:val="00053B3C"/>
    <w:rsid w:val="0006059E"/>
    <w:rsid w:val="00061881"/>
    <w:rsid w:val="00074CF9"/>
    <w:rsid w:val="000916B9"/>
    <w:rsid w:val="000A0EE2"/>
    <w:rsid w:val="000B7878"/>
    <w:rsid w:val="000C7DCC"/>
    <w:rsid w:val="000E2E06"/>
    <w:rsid w:val="000F0C93"/>
    <w:rsid w:val="000F3236"/>
    <w:rsid w:val="001206AD"/>
    <w:rsid w:val="00130BE7"/>
    <w:rsid w:val="001755A4"/>
    <w:rsid w:val="00183DF2"/>
    <w:rsid w:val="00191FF9"/>
    <w:rsid w:val="001A32FC"/>
    <w:rsid w:val="001C02A2"/>
    <w:rsid w:val="001C1AB7"/>
    <w:rsid w:val="001E0EC6"/>
    <w:rsid w:val="001F3FE6"/>
    <w:rsid w:val="00200E39"/>
    <w:rsid w:val="00211BD9"/>
    <w:rsid w:val="00250F61"/>
    <w:rsid w:val="00293200"/>
    <w:rsid w:val="002B60D4"/>
    <w:rsid w:val="002C0319"/>
    <w:rsid w:val="002C0DA2"/>
    <w:rsid w:val="002C4895"/>
    <w:rsid w:val="002E4045"/>
    <w:rsid w:val="002E4848"/>
    <w:rsid w:val="002F40A2"/>
    <w:rsid w:val="003021E0"/>
    <w:rsid w:val="00330406"/>
    <w:rsid w:val="00337AEA"/>
    <w:rsid w:val="003425FA"/>
    <w:rsid w:val="003529F8"/>
    <w:rsid w:val="00363278"/>
    <w:rsid w:val="0039243B"/>
    <w:rsid w:val="003A0AC4"/>
    <w:rsid w:val="003B327B"/>
    <w:rsid w:val="003B752A"/>
    <w:rsid w:val="003C7189"/>
    <w:rsid w:val="003D16FF"/>
    <w:rsid w:val="0040007F"/>
    <w:rsid w:val="00415B3F"/>
    <w:rsid w:val="004328CA"/>
    <w:rsid w:val="00445E54"/>
    <w:rsid w:val="00457B28"/>
    <w:rsid w:val="00491329"/>
    <w:rsid w:val="004962E1"/>
    <w:rsid w:val="004C51D0"/>
    <w:rsid w:val="004F0549"/>
    <w:rsid w:val="004F63E3"/>
    <w:rsid w:val="00534A93"/>
    <w:rsid w:val="00534F7E"/>
    <w:rsid w:val="0053747B"/>
    <w:rsid w:val="00543C47"/>
    <w:rsid w:val="00570440"/>
    <w:rsid w:val="0059767A"/>
    <w:rsid w:val="005B1542"/>
    <w:rsid w:val="005B74AF"/>
    <w:rsid w:val="005C6D23"/>
    <w:rsid w:val="005D4278"/>
    <w:rsid w:val="005D6616"/>
    <w:rsid w:val="00603F2E"/>
    <w:rsid w:val="00605982"/>
    <w:rsid w:val="006116B1"/>
    <w:rsid w:val="00635AF0"/>
    <w:rsid w:val="006660F4"/>
    <w:rsid w:val="00672133"/>
    <w:rsid w:val="006A3228"/>
    <w:rsid w:val="00713DC7"/>
    <w:rsid w:val="00722D6D"/>
    <w:rsid w:val="00742D3C"/>
    <w:rsid w:val="007519A1"/>
    <w:rsid w:val="00760A3E"/>
    <w:rsid w:val="00791EAE"/>
    <w:rsid w:val="00792B54"/>
    <w:rsid w:val="007A731D"/>
    <w:rsid w:val="007B02EE"/>
    <w:rsid w:val="007B0D28"/>
    <w:rsid w:val="008165C2"/>
    <w:rsid w:val="0082036F"/>
    <w:rsid w:val="0083093B"/>
    <w:rsid w:val="00844122"/>
    <w:rsid w:val="00853C9D"/>
    <w:rsid w:val="008563D8"/>
    <w:rsid w:val="00867359"/>
    <w:rsid w:val="00895103"/>
    <w:rsid w:val="00895E01"/>
    <w:rsid w:val="008A6866"/>
    <w:rsid w:val="008C0B5A"/>
    <w:rsid w:val="008D795F"/>
    <w:rsid w:val="00903FF6"/>
    <w:rsid w:val="00937338"/>
    <w:rsid w:val="00946655"/>
    <w:rsid w:val="0095059E"/>
    <w:rsid w:val="00950AA4"/>
    <w:rsid w:val="00954929"/>
    <w:rsid w:val="0096021B"/>
    <w:rsid w:val="00961A65"/>
    <w:rsid w:val="009659A2"/>
    <w:rsid w:val="00985D37"/>
    <w:rsid w:val="00992274"/>
    <w:rsid w:val="00996FF4"/>
    <w:rsid w:val="009A26DC"/>
    <w:rsid w:val="009A4603"/>
    <w:rsid w:val="00A00E8D"/>
    <w:rsid w:val="00A07798"/>
    <w:rsid w:val="00A172B0"/>
    <w:rsid w:val="00A32532"/>
    <w:rsid w:val="00A34968"/>
    <w:rsid w:val="00A44F5B"/>
    <w:rsid w:val="00A620CB"/>
    <w:rsid w:val="00A71A4F"/>
    <w:rsid w:val="00A77DB6"/>
    <w:rsid w:val="00A857CB"/>
    <w:rsid w:val="00A904FD"/>
    <w:rsid w:val="00AA0853"/>
    <w:rsid w:val="00AB31DD"/>
    <w:rsid w:val="00AB7C64"/>
    <w:rsid w:val="00AF0D59"/>
    <w:rsid w:val="00B115C7"/>
    <w:rsid w:val="00B150E5"/>
    <w:rsid w:val="00B24936"/>
    <w:rsid w:val="00B25B2E"/>
    <w:rsid w:val="00B266C3"/>
    <w:rsid w:val="00B40A94"/>
    <w:rsid w:val="00B54746"/>
    <w:rsid w:val="00B6177F"/>
    <w:rsid w:val="00B81AA7"/>
    <w:rsid w:val="00B93BCD"/>
    <w:rsid w:val="00B97D6F"/>
    <w:rsid w:val="00BB3AD5"/>
    <w:rsid w:val="00BF45C6"/>
    <w:rsid w:val="00C13744"/>
    <w:rsid w:val="00C16E7D"/>
    <w:rsid w:val="00C67277"/>
    <w:rsid w:val="00C7067A"/>
    <w:rsid w:val="00C7206A"/>
    <w:rsid w:val="00CA0625"/>
    <w:rsid w:val="00CA22A7"/>
    <w:rsid w:val="00CB0597"/>
    <w:rsid w:val="00CC25FA"/>
    <w:rsid w:val="00CD4D7B"/>
    <w:rsid w:val="00CD7E74"/>
    <w:rsid w:val="00CF3061"/>
    <w:rsid w:val="00CF52DD"/>
    <w:rsid w:val="00D31FA0"/>
    <w:rsid w:val="00D35701"/>
    <w:rsid w:val="00D40074"/>
    <w:rsid w:val="00D50C83"/>
    <w:rsid w:val="00DC7513"/>
    <w:rsid w:val="00DE2371"/>
    <w:rsid w:val="00DF25E7"/>
    <w:rsid w:val="00E125F4"/>
    <w:rsid w:val="00E21DE8"/>
    <w:rsid w:val="00E36466"/>
    <w:rsid w:val="00E75F83"/>
    <w:rsid w:val="00E9384A"/>
    <w:rsid w:val="00EA63DA"/>
    <w:rsid w:val="00EE06B8"/>
    <w:rsid w:val="00EE14D6"/>
    <w:rsid w:val="00EE5603"/>
    <w:rsid w:val="00F144E4"/>
    <w:rsid w:val="00F16470"/>
    <w:rsid w:val="00F25D36"/>
    <w:rsid w:val="00F33D41"/>
    <w:rsid w:val="00F3565F"/>
    <w:rsid w:val="00F440B2"/>
    <w:rsid w:val="00F56BCE"/>
    <w:rsid w:val="00F622A8"/>
    <w:rsid w:val="00F6623C"/>
    <w:rsid w:val="00F86D4E"/>
    <w:rsid w:val="00F87264"/>
    <w:rsid w:val="00FB51E4"/>
    <w:rsid w:val="00FC695B"/>
    <w:rsid w:val="00FD2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665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  <w:style w:type="paragraph" w:customStyle="1" w:styleId="a0">
    <w:name w:val="......."/>
    <w:basedOn w:val="Normal"/>
    <w:next w:val="Normal"/>
    <w:uiPriority w:val="99"/>
    <w:rsid w:val="00DC751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rsid w:val="00DC7513"/>
    <w:pPr>
      <w:spacing w:after="0" w:line="240" w:lineRule="auto"/>
      <w:ind w:firstLine="170"/>
      <w:jc w:val="both"/>
    </w:pPr>
    <w:rPr>
      <w:rFonts w:ascii="Times New Roman" w:hAnsi="Times New Roman"/>
      <w:sz w:val="24"/>
      <w:szCs w:val="24"/>
    </w:rPr>
  </w:style>
  <w:style w:type="paragraph" w:customStyle="1" w:styleId="1">
    <w:name w:val="......... 1"/>
    <w:basedOn w:val="Normal"/>
    <w:next w:val="Normal"/>
    <w:uiPriority w:val="99"/>
    <w:rsid w:val="00DC751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1206A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918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4</Pages>
  <Words>1511</Words>
  <Characters>8618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15</cp:revision>
  <cp:lastPrinted>2013-05-24T05:27:00Z</cp:lastPrinted>
  <dcterms:created xsi:type="dcterms:W3CDTF">2014-05-17T12:34:00Z</dcterms:created>
  <dcterms:modified xsi:type="dcterms:W3CDTF">2016-10-19T09:20:00Z</dcterms:modified>
</cp:coreProperties>
</file>