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DF8" w:rsidRPr="001748D6" w:rsidRDefault="008D2DF8" w:rsidP="00551404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D2DF8" w:rsidRPr="001748D6" w:rsidRDefault="008D2DF8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Дисциплина Б1.В.ОД.</w:t>
      </w:r>
      <w:r>
        <w:rPr>
          <w:rFonts w:ascii="Times New Roman" w:hAnsi="Times New Roman"/>
          <w:sz w:val="28"/>
          <w:szCs w:val="28"/>
        </w:rPr>
        <w:t>16</w:t>
      </w:r>
      <w:r w:rsidRPr="001748D6">
        <w:rPr>
          <w:rFonts w:ascii="Times New Roman" w:hAnsi="Times New Roman"/>
          <w:sz w:val="28"/>
          <w:szCs w:val="28"/>
        </w:rPr>
        <w:t xml:space="preserve"> Основы банковского дела</w:t>
      </w:r>
    </w:p>
    <w:p w:rsidR="008D2DF8" w:rsidRPr="001748D6" w:rsidRDefault="008D2DF8" w:rsidP="00834ED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>Семестр:</w:t>
      </w:r>
      <w:r w:rsidRPr="001748D6">
        <w:rPr>
          <w:rFonts w:ascii="Times New Roman" w:hAnsi="Times New Roman"/>
          <w:sz w:val="28"/>
          <w:szCs w:val="28"/>
        </w:rPr>
        <w:t xml:space="preserve">   7</w:t>
      </w:r>
    </w:p>
    <w:p w:rsidR="008D2DF8" w:rsidRPr="001748D6" w:rsidRDefault="008D2DF8" w:rsidP="00834ED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>Количество часов:</w:t>
      </w:r>
      <w:r w:rsidRPr="001748D6">
        <w:rPr>
          <w:rFonts w:ascii="Times New Roman" w:hAnsi="Times New Roman"/>
          <w:sz w:val="28"/>
          <w:szCs w:val="28"/>
        </w:rPr>
        <w:t xml:space="preserve">  216</w:t>
      </w:r>
    </w:p>
    <w:p w:rsidR="008D2DF8" w:rsidRPr="001748D6" w:rsidRDefault="008D2DF8" w:rsidP="00834ED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1748D6">
        <w:rPr>
          <w:rFonts w:ascii="Times New Roman" w:hAnsi="Times New Roman"/>
          <w:sz w:val="28"/>
          <w:szCs w:val="28"/>
        </w:rPr>
        <w:t xml:space="preserve">  6</w:t>
      </w:r>
    </w:p>
    <w:p w:rsidR="008D2DF8" w:rsidRPr="001748D6" w:rsidRDefault="008D2DF8" w:rsidP="008741E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>Курсовая работа:</w:t>
      </w:r>
      <w:r w:rsidRPr="001748D6">
        <w:rPr>
          <w:rFonts w:ascii="Times New Roman" w:hAnsi="Times New Roman"/>
          <w:sz w:val="28"/>
          <w:szCs w:val="28"/>
        </w:rPr>
        <w:t xml:space="preserve">  7 семестр</w:t>
      </w:r>
    </w:p>
    <w:p w:rsidR="008D2DF8" w:rsidRPr="001748D6" w:rsidRDefault="008D2DF8" w:rsidP="008741E1">
      <w:pPr>
        <w:spacing w:after="0" w:line="240" w:lineRule="auto"/>
        <w:ind w:left="900" w:hanging="360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1748D6">
        <w:rPr>
          <w:rFonts w:ascii="Times New Roman" w:hAnsi="Times New Roman"/>
          <w:sz w:val="28"/>
          <w:szCs w:val="28"/>
        </w:rPr>
        <w:t>экзамен</w:t>
      </w:r>
    </w:p>
    <w:p w:rsidR="008D2DF8" w:rsidRPr="001748D6" w:rsidRDefault="008D2DF8" w:rsidP="00834ED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8D2DF8" w:rsidRPr="001748D6" w:rsidRDefault="008D2DF8" w:rsidP="00834ED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8D2DF8" w:rsidRPr="001748D6" w:rsidRDefault="008D2DF8" w:rsidP="00834ED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Обязательная дисциплина «Основы банковского дела» относится к вари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 xml:space="preserve">тивной части учебного плана подготовки бакалавров по направлению 38.03.01 </w:t>
      </w:r>
      <w:r w:rsidRPr="001748D6">
        <w:rPr>
          <w:rFonts w:ascii="Times New Roman" w:hAnsi="Times New Roman"/>
          <w:i/>
          <w:sz w:val="28"/>
          <w:szCs w:val="28"/>
        </w:rPr>
        <w:t xml:space="preserve">Экономика,  </w:t>
      </w:r>
      <w:r w:rsidRPr="001748D6">
        <w:rPr>
          <w:rFonts w:ascii="Times New Roman" w:hAnsi="Times New Roman"/>
          <w:sz w:val="28"/>
          <w:szCs w:val="28"/>
        </w:rPr>
        <w:t>профиль «Финансы и кредит». Она формирует научное предста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ление о функциях и механизмах деятельности банковских учреждений, являе</w:t>
      </w:r>
      <w:r w:rsidRPr="001748D6">
        <w:rPr>
          <w:rFonts w:ascii="Times New Roman" w:hAnsi="Times New Roman"/>
          <w:sz w:val="28"/>
          <w:szCs w:val="28"/>
        </w:rPr>
        <w:t>т</w:t>
      </w:r>
      <w:r w:rsidRPr="001748D6">
        <w:rPr>
          <w:rFonts w:ascii="Times New Roman" w:hAnsi="Times New Roman"/>
          <w:sz w:val="28"/>
          <w:szCs w:val="28"/>
        </w:rPr>
        <w:t>ся основной для выполнения выпускных квалификационных работ на матери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лах кредитных организаций.</w:t>
      </w:r>
    </w:p>
    <w:p w:rsidR="008D2DF8" w:rsidRPr="001748D6" w:rsidRDefault="008D2DF8" w:rsidP="00834ED1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Цель и задачи освоения  дисциплины: </w:t>
      </w:r>
    </w:p>
    <w:p w:rsidR="008D2DF8" w:rsidRPr="001748D6" w:rsidRDefault="008D2DF8" w:rsidP="0055140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       Цель дисциплины – формирование у бакалавров экономики теоретических знаний и практических навыков по вопросам управления ресурсами, риск-менеджмента, учёта и отчётности, информационных технологий коммерческого банка.     </w:t>
      </w:r>
    </w:p>
    <w:p w:rsidR="008D2DF8" w:rsidRPr="001748D6" w:rsidRDefault="008D2DF8" w:rsidP="00551404">
      <w:p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       Задачи освоения дисциплины:  </w:t>
      </w:r>
    </w:p>
    <w:p w:rsidR="008D2DF8" w:rsidRPr="001748D6" w:rsidRDefault="008D2DF8" w:rsidP="00834ED1">
      <w:pPr>
        <w:pStyle w:val="1"/>
        <w:numPr>
          <w:ilvl w:val="0"/>
          <w:numId w:val="19"/>
        </w:numPr>
        <w:tabs>
          <w:tab w:val="left" w:pos="360"/>
        </w:tabs>
        <w:ind w:left="0" w:firstLine="0"/>
        <w:rPr>
          <w:color w:val="000000"/>
          <w:sz w:val="28"/>
          <w:szCs w:val="28"/>
        </w:rPr>
      </w:pPr>
      <w:r w:rsidRPr="001748D6">
        <w:rPr>
          <w:color w:val="000000"/>
          <w:sz w:val="28"/>
          <w:szCs w:val="28"/>
        </w:rPr>
        <w:t>овладеть основными терминами и понятиями теории и практики банковск</w:t>
      </w:r>
      <w:r w:rsidRPr="001748D6">
        <w:rPr>
          <w:color w:val="000000"/>
          <w:sz w:val="28"/>
          <w:szCs w:val="28"/>
        </w:rPr>
        <w:t>о</w:t>
      </w:r>
      <w:r w:rsidRPr="001748D6">
        <w:rPr>
          <w:color w:val="000000"/>
          <w:sz w:val="28"/>
          <w:szCs w:val="28"/>
        </w:rPr>
        <w:t>го дела;</w:t>
      </w:r>
    </w:p>
    <w:p w:rsidR="008D2DF8" w:rsidRPr="001748D6" w:rsidRDefault="008D2DF8" w:rsidP="00834ED1">
      <w:pPr>
        <w:pStyle w:val="1"/>
        <w:numPr>
          <w:ilvl w:val="0"/>
          <w:numId w:val="19"/>
        </w:numPr>
        <w:tabs>
          <w:tab w:val="left" w:pos="360"/>
        </w:tabs>
        <w:ind w:left="0" w:firstLine="0"/>
        <w:rPr>
          <w:color w:val="000000"/>
          <w:sz w:val="28"/>
          <w:szCs w:val="28"/>
        </w:rPr>
      </w:pPr>
      <w:r w:rsidRPr="001748D6">
        <w:rPr>
          <w:color w:val="000000"/>
          <w:sz w:val="28"/>
          <w:szCs w:val="28"/>
        </w:rPr>
        <w:t>изучить основные положения законодательных и нормативных документов, регламентирующих функционирование коммерческих и центральных банков;</w:t>
      </w:r>
    </w:p>
    <w:p w:rsidR="008D2DF8" w:rsidRPr="001748D6" w:rsidRDefault="008D2DF8" w:rsidP="00834ED1">
      <w:pPr>
        <w:pStyle w:val="1"/>
        <w:numPr>
          <w:ilvl w:val="0"/>
          <w:numId w:val="19"/>
        </w:numPr>
        <w:tabs>
          <w:tab w:val="left" w:pos="360"/>
        </w:tabs>
        <w:ind w:left="0" w:firstLine="0"/>
        <w:rPr>
          <w:color w:val="000000"/>
          <w:sz w:val="28"/>
          <w:szCs w:val="28"/>
        </w:rPr>
      </w:pPr>
      <w:r w:rsidRPr="001748D6">
        <w:rPr>
          <w:color w:val="000000"/>
          <w:sz w:val="28"/>
          <w:szCs w:val="28"/>
        </w:rPr>
        <w:t>изучить основные традиционные и современные банковские операции;</w:t>
      </w:r>
    </w:p>
    <w:p w:rsidR="008D2DF8" w:rsidRPr="001748D6" w:rsidRDefault="008D2DF8" w:rsidP="00834ED1">
      <w:pPr>
        <w:pStyle w:val="1"/>
        <w:numPr>
          <w:ilvl w:val="0"/>
          <w:numId w:val="19"/>
        </w:numPr>
        <w:tabs>
          <w:tab w:val="left" w:pos="360"/>
        </w:tabs>
        <w:ind w:left="0" w:firstLine="0"/>
        <w:rPr>
          <w:color w:val="000000"/>
          <w:sz w:val="28"/>
          <w:szCs w:val="28"/>
        </w:rPr>
      </w:pPr>
      <w:r w:rsidRPr="001748D6">
        <w:rPr>
          <w:color w:val="000000"/>
          <w:sz w:val="28"/>
          <w:szCs w:val="28"/>
        </w:rPr>
        <w:t>ознакомиться с основами банковского менеджмента и новейшими формами банковского бизнеса.</w:t>
      </w:r>
    </w:p>
    <w:p w:rsidR="008D2DF8" w:rsidRPr="001748D6" w:rsidRDefault="008D2DF8" w:rsidP="00834ED1">
      <w:pPr>
        <w:pStyle w:val="1"/>
        <w:tabs>
          <w:tab w:val="left" w:pos="360"/>
        </w:tabs>
        <w:rPr>
          <w:color w:val="000000"/>
          <w:sz w:val="28"/>
          <w:szCs w:val="28"/>
        </w:rPr>
      </w:pPr>
    </w:p>
    <w:p w:rsidR="008D2DF8" w:rsidRPr="001748D6" w:rsidRDefault="008D2DF8" w:rsidP="00834ED1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Содержание дисциплины:  </w:t>
      </w:r>
    </w:p>
    <w:p w:rsidR="008D2DF8" w:rsidRPr="001748D6" w:rsidRDefault="008D2DF8" w:rsidP="00834E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       Банковская инфраструктура, её элементы и роль в рыночной экономике. Сущность и роль банковского законодательства, факторы, определяющие его развитие. Виды банковских и небанковских кредитных организаций, основы их создания и функционирования. Банковские группы, синдикаты и холдинги. Банковский рынок и его инфраструктура. Конкуренция на банковском рынке.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Типы банковских систем. Зарубежные банковские системы. Общие признаки построения банковских систем зарубежных стран; уникальность систем, об</w:t>
      </w:r>
      <w:r w:rsidRPr="001748D6">
        <w:rPr>
          <w:rFonts w:ascii="Times New Roman" w:hAnsi="Times New Roman"/>
          <w:sz w:val="28"/>
          <w:szCs w:val="28"/>
        </w:rPr>
        <w:t>у</w:t>
      </w:r>
      <w:r w:rsidRPr="001748D6">
        <w:rPr>
          <w:rFonts w:ascii="Times New Roman" w:hAnsi="Times New Roman"/>
          <w:sz w:val="28"/>
          <w:szCs w:val="28"/>
        </w:rPr>
        <w:t>словленная национальными традициями, историческим опытом. Особенности банковской системы России. Формирование устойчивой банковской системы в современных условиях. Факторы, определяющие современное состояние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ковской системы России. Основные тенденции развития банковской системы России в современных условиях. Стратегия развития банковского сектора эк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 xml:space="preserve">номики Российской Федерации, её направленность, приоритеты, параметры.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Формы организации и функции центральных банков. Специфика функций Це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трального банка России. Роль Центрального банка в формировании и провед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нии денежно-кредитной политики государства. Цели, методы, инструменты, направления государственной денежно-кредитной политики, осуществляемой Банком России.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Статус, задачи и функ</w:t>
      </w:r>
      <w:r w:rsidRPr="001748D6">
        <w:rPr>
          <w:rFonts w:ascii="Times New Roman" w:hAnsi="Times New Roman"/>
          <w:sz w:val="28"/>
          <w:szCs w:val="28"/>
        </w:rPr>
        <w:softHyphen/>
        <w:t>ции Банка России. Принципы его организации. Органы управления и структура Банка России. Отчётность и аудит Банка России. Оп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рации и баланс Банка Росси, принципы бухгалтерского учета, характеристика счетов. Взаимоотношения Центрального банка РФ с коммерческими банками. Административные и экономические методы регулирования банковских опер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ций Центральным банком. Система надзора за деятельностью коммерческих банков в различных странах. Международные принципы эффективного банко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 xml:space="preserve">ского надзора (Базельские принципы) и их применение в России. Обязательные экономические нормативы, установленные Банком России для коммерческих банков.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Содержание и значение федерального закона "О банках и банковской деятель</w:t>
      </w:r>
      <w:r w:rsidRPr="001748D6">
        <w:rPr>
          <w:rFonts w:ascii="Times New Roman" w:hAnsi="Times New Roman"/>
          <w:sz w:val="28"/>
          <w:szCs w:val="28"/>
        </w:rPr>
        <w:softHyphen/>
        <w:t>ности". Виды банков и их критерии: характер собственности, масштабы и сфера деятельности, наличие филиалов и представительств, отрасли обслуживания, ниша на рынке банковских услуг. Участие государства в капиталах кредитных организаций. Кластеризация банковского сектора, её значение.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Функции банков. Понятие универсального банка и тенденции его развития. Специализированные банки. Правовое регулирование создания и ликвидации банков. Виды банковских лицензий, условия их получения и порядок отзыва. Правовое обеспечение взаимоотношения банка с клиентами. Банковская тайна.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Информационное, научное, методическое, кадровое обес</w:t>
      </w:r>
      <w:r w:rsidRPr="001748D6">
        <w:rPr>
          <w:rFonts w:ascii="Times New Roman" w:hAnsi="Times New Roman"/>
          <w:sz w:val="28"/>
          <w:szCs w:val="28"/>
        </w:rPr>
        <w:softHyphen/>
        <w:t>печение банковской деятельности. Организационная структура коммерческого банка. Наблюдател</w:t>
      </w:r>
      <w:r w:rsidRPr="001748D6">
        <w:rPr>
          <w:rFonts w:ascii="Times New Roman" w:hAnsi="Times New Roman"/>
          <w:sz w:val="28"/>
          <w:szCs w:val="28"/>
        </w:rPr>
        <w:t>ь</w:t>
      </w:r>
      <w:r w:rsidRPr="001748D6">
        <w:rPr>
          <w:rFonts w:ascii="Times New Roman" w:hAnsi="Times New Roman"/>
          <w:sz w:val="28"/>
          <w:szCs w:val="28"/>
        </w:rPr>
        <w:t>ный совет банка. Собрание акционеров (пайщиков) и его роль. Функции кр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дитного комитета и ревизионной комиссии в организации деятельности банка. Система внутреннего контроля в кредитных организациях.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Банковские операции и их классификация (активные, пассивные, комиссио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ные, эмиссионные, гарантийные, трастовые, инвестиционные, валютные).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ковские портфели (валютный, кредитный, депозитный, инвестиционный) и м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тоды их оптимизации. Понятие банковского продукта и современные требов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ния к банковскому продукту. Традиционные и новые операции коммерческого банка: кредитные, депозитные, инвестиционные (на рынке ценных бумаг), в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лютные, операции с драгоценными металлами и камнями, трастовые (довер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тельные), депозитарные, расчетные, инкассовые, факторинговые, лизинговые, учетные. Услуги коммерческих банков населению, их виды и качество. Раскр</w:t>
      </w:r>
      <w:r w:rsidRPr="001748D6">
        <w:rPr>
          <w:rFonts w:ascii="Times New Roman" w:hAnsi="Times New Roman"/>
          <w:sz w:val="28"/>
          <w:szCs w:val="28"/>
        </w:rPr>
        <w:t>ы</w:t>
      </w:r>
      <w:r w:rsidRPr="001748D6">
        <w:rPr>
          <w:rFonts w:ascii="Times New Roman" w:hAnsi="Times New Roman"/>
          <w:sz w:val="28"/>
          <w:szCs w:val="28"/>
        </w:rPr>
        <w:t>тие финансовой информации о банках. Система страхования банковских вкл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дов граждан. Агентство по страхованию вкладов.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Расчётные и кассовые операции банков. Ор</w:t>
      </w:r>
      <w:r w:rsidRPr="001748D6">
        <w:rPr>
          <w:rFonts w:ascii="Times New Roman" w:hAnsi="Times New Roman"/>
          <w:sz w:val="28"/>
          <w:szCs w:val="28"/>
        </w:rPr>
        <w:softHyphen/>
        <w:t>ганизация расчётов в нефинансовом (реальном) секторе экономики. Движение денежных средств на расчётном сч</w:t>
      </w:r>
      <w:r w:rsidRPr="001748D6">
        <w:rPr>
          <w:rFonts w:ascii="Times New Roman" w:hAnsi="Times New Roman"/>
          <w:sz w:val="28"/>
          <w:szCs w:val="28"/>
        </w:rPr>
        <w:t>ё</w:t>
      </w:r>
      <w:r w:rsidRPr="001748D6">
        <w:rPr>
          <w:rFonts w:ascii="Times New Roman" w:hAnsi="Times New Roman"/>
          <w:sz w:val="28"/>
          <w:szCs w:val="28"/>
        </w:rPr>
        <w:t>те и практика расчёта процентов. Порядок открытия счёта в коммерческом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ке юридическим и физическим лицом. Договор банковского счёта, права и об</w:t>
      </w:r>
      <w:r w:rsidRPr="001748D6">
        <w:rPr>
          <w:rFonts w:ascii="Times New Roman" w:hAnsi="Times New Roman"/>
          <w:sz w:val="28"/>
          <w:szCs w:val="28"/>
        </w:rPr>
        <w:t>я</w:t>
      </w:r>
      <w:r w:rsidRPr="001748D6">
        <w:rPr>
          <w:rFonts w:ascii="Times New Roman" w:hAnsi="Times New Roman"/>
          <w:sz w:val="28"/>
          <w:szCs w:val="28"/>
        </w:rPr>
        <w:t>занности сторон. Банковская тайна. Тарифная политика коммерческого банка. Договор расчётно-кассового обслуживания юридического лица. Кассовые оп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рации коммерческих банков.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Автоматизация переводов по системе "Клиент-Банк". Платёжные инструменты: платёжные требования-поручения и платежные требования. Аккредитивная форма расчетов. Рас</w:t>
      </w:r>
      <w:r w:rsidRPr="001748D6">
        <w:rPr>
          <w:rFonts w:ascii="Times New Roman" w:hAnsi="Times New Roman"/>
          <w:sz w:val="28"/>
          <w:szCs w:val="28"/>
        </w:rPr>
        <w:softHyphen/>
        <w:t>чётные операции банков с векселями, дисконтирование векселя. Форфейтинг. Правила организации чекового оборота. Особенности ис</w:t>
      </w:r>
      <w:r w:rsidRPr="001748D6">
        <w:rPr>
          <w:rFonts w:ascii="Times New Roman" w:hAnsi="Times New Roman"/>
          <w:sz w:val="28"/>
          <w:szCs w:val="28"/>
        </w:rPr>
        <w:softHyphen/>
        <w:t>пользования чеков в России. Безналичные расчёты банков с населением. Эле</w:t>
      </w:r>
      <w:r w:rsidRPr="001748D6">
        <w:rPr>
          <w:rFonts w:ascii="Times New Roman" w:hAnsi="Times New Roman"/>
          <w:sz w:val="28"/>
          <w:szCs w:val="28"/>
        </w:rPr>
        <w:t>к</w:t>
      </w:r>
      <w:r w:rsidRPr="001748D6">
        <w:rPr>
          <w:rFonts w:ascii="Times New Roman" w:hAnsi="Times New Roman"/>
          <w:sz w:val="28"/>
          <w:szCs w:val="28"/>
        </w:rPr>
        <w:t>тронные деньги. Современные платежные системы с использованием пластик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>вых карт. Классификация основных видов пластиковых карт, их реквизиты и особенности применения. Порядок эмиссии кредитными организациями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ковских карт в России и операции коммерческих банков по обслуживанию вл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дельцев пла</w:t>
      </w:r>
      <w:r w:rsidRPr="001748D6">
        <w:rPr>
          <w:rFonts w:ascii="Times New Roman" w:hAnsi="Times New Roman"/>
          <w:sz w:val="28"/>
          <w:szCs w:val="28"/>
        </w:rPr>
        <w:softHyphen/>
        <w:t>стиковых карт. Эквайеринг. Проблемы и перспективы развития платёжных систем на основе пластиковых карт в России и за рубежом.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Система межбанковских расчётов. Платежи коммерческих банков через терр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ториальные отделения Центрального банка. Корреспондентские отношения коммерческих банков, их цель и технологии осуществления. Международные межбанковские финансовые системы SWIFT и TARGET, их значение, принц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пы и функциональные возможности. Клиринг как прогрессивный способ пл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 xml:space="preserve">тежа путем зачёта взаимных требований. </w:t>
      </w:r>
    </w:p>
    <w:p w:rsidR="008D2DF8" w:rsidRPr="001748D6" w:rsidRDefault="008D2DF8" w:rsidP="00707E9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Стратегический план банка и план маркетинга. Концепции банковского марк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тинга. Сегментация рынка банков</w:t>
      </w:r>
      <w:r w:rsidRPr="001748D6">
        <w:rPr>
          <w:rFonts w:ascii="Times New Roman" w:hAnsi="Times New Roman"/>
          <w:sz w:val="28"/>
          <w:szCs w:val="28"/>
        </w:rPr>
        <w:softHyphen/>
        <w:t xml:space="preserve">ских продуктов. Типы банковской стратегии на финансовом рынке. Определение видов и цены продуктов, предлагаемых банком на рынке.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Экономическая характеристика и классификация ресурсов коммерческого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ка. Собственные и привле</w:t>
      </w:r>
      <w:r w:rsidRPr="001748D6">
        <w:rPr>
          <w:rFonts w:ascii="Times New Roman" w:hAnsi="Times New Roman"/>
          <w:sz w:val="28"/>
          <w:szCs w:val="28"/>
        </w:rPr>
        <w:softHyphen/>
        <w:t>ченные средства банка. Особенности формирования ресурсов в разных типах кредитных учреждений. Формирование и использов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ние собственного капитала банка. Сущность и функции собственного капитала. Структура собственного капитала и порядок формирования его основных эл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ментов. Показатели оценки достаточности капитала банка, используемые в от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чественной практике. Методы и показатели оценки достаточности капитала банка, исполь</w:t>
      </w:r>
      <w:r w:rsidRPr="001748D6">
        <w:rPr>
          <w:rFonts w:ascii="Times New Roman" w:hAnsi="Times New Roman"/>
          <w:sz w:val="28"/>
          <w:szCs w:val="28"/>
        </w:rPr>
        <w:softHyphen/>
        <w:t>зуемые в мировой банковской практике. Проблема повышения капитализации российских банков.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Сущность пассивных операций банков, их роль в формировании ресурсов и развитии деятельности коммерческого банка. Виды пассивных операций. Пр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влечённые средства банка, их структура и характеристика. Депозитные и нед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позит</w:t>
      </w:r>
      <w:r w:rsidRPr="001748D6">
        <w:rPr>
          <w:rFonts w:ascii="Times New Roman" w:hAnsi="Times New Roman"/>
          <w:sz w:val="28"/>
          <w:szCs w:val="28"/>
        </w:rPr>
        <w:softHyphen/>
        <w:t>ные способы привлечения средств банками. Виды обязательных резервов банка и порядок их создания.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Кредитные операции банков. Объекты кредитования, их классификация. Осн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>вы современной системы кредитования: принципы кредитования, структура и стоимость ресурсов банка, нормативы кредитного риска, устанавливаемые Це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тральным банком, договорный характер кредитной сделки. Расчёт срока ссуды и процентов по ссуде. Этапы кредитного процесса в коммерческом банке. Виды ссудных счетов, различие между ними. Кредитная документа</w:t>
      </w:r>
      <w:r w:rsidRPr="001748D6">
        <w:rPr>
          <w:rFonts w:ascii="Times New Roman" w:hAnsi="Times New Roman"/>
          <w:sz w:val="28"/>
          <w:szCs w:val="28"/>
        </w:rPr>
        <w:softHyphen/>
        <w:t>ция, предоста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ляемая банку юридическим лицом на начальном и последующих этапах кред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то</w:t>
      </w:r>
      <w:r w:rsidRPr="001748D6">
        <w:rPr>
          <w:rFonts w:ascii="Times New Roman" w:hAnsi="Times New Roman"/>
          <w:sz w:val="28"/>
          <w:szCs w:val="28"/>
        </w:rPr>
        <w:softHyphen/>
        <w:t>вания. Процедура выдачи кредита. Назначение кредитного догово</w:t>
      </w:r>
      <w:r w:rsidRPr="001748D6">
        <w:rPr>
          <w:rFonts w:ascii="Times New Roman" w:hAnsi="Times New Roman"/>
          <w:sz w:val="28"/>
          <w:szCs w:val="28"/>
        </w:rPr>
        <w:softHyphen/>
        <w:t>ра во вза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моотношениях кредитора и заёмщика. Основные требования к содержанию и форме кредитного договора. Понятие кредитоспособности заёмщика, критерии её оценки (отечественная и зарубежная практика) и роль в организации банко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ской деятельности. Способы оценки кредитоспособности заемщика. Определ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ние класса кредитоспособности заемщика на основе системы финансовых ко</w:t>
      </w:r>
      <w:r w:rsidRPr="001748D6">
        <w:rPr>
          <w:rFonts w:ascii="Times New Roman" w:hAnsi="Times New Roman"/>
          <w:sz w:val="28"/>
          <w:szCs w:val="28"/>
        </w:rPr>
        <w:softHyphen/>
        <w:t>эффициентов. Методы оценки кредитоспособности физического лица, прим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няемые в отечественной и зарубежной банковской практике. Механизм орган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зации возврата кредита. Первичные и вторичные источники погашения бан</w:t>
      </w:r>
      <w:r w:rsidRPr="001748D6">
        <w:rPr>
          <w:rFonts w:ascii="Times New Roman" w:hAnsi="Times New Roman"/>
          <w:sz w:val="28"/>
          <w:szCs w:val="28"/>
        </w:rPr>
        <w:softHyphen/>
        <w:t>ковских ссуд. Характеристика залогового механизма: предметов залога, оценки их стоимости, разновидностей владения и прав пользования, форм организа</w:t>
      </w:r>
      <w:r w:rsidRPr="001748D6">
        <w:rPr>
          <w:rFonts w:ascii="Times New Roman" w:hAnsi="Times New Roman"/>
          <w:sz w:val="28"/>
          <w:szCs w:val="28"/>
        </w:rPr>
        <w:softHyphen/>
        <w:t>ции контроля банка за сохранностью заложенного имущества. Гарантии и поруч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тельства третьих лиц. Договор страхования ответственности заемщика на сл</w:t>
      </w:r>
      <w:r w:rsidRPr="001748D6">
        <w:rPr>
          <w:rFonts w:ascii="Times New Roman" w:hAnsi="Times New Roman"/>
          <w:sz w:val="28"/>
          <w:szCs w:val="28"/>
        </w:rPr>
        <w:t>у</w:t>
      </w:r>
      <w:r w:rsidRPr="001748D6">
        <w:rPr>
          <w:rFonts w:ascii="Times New Roman" w:hAnsi="Times New Roman"/>
          <w:sz w:val="28"/>
          <w:szCs w:val="28"/>
        </w:rPr>
        <w:t>чай непогашения в срок кредита и неуплаты процентов.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Принципы и организация долгосрочного кредитования коммерческими банк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ми инвестиционной предпринимательской деятельности. Ограничение в кр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дитной деятельности банка по финансированию инвестиций. Сущность и пор</w:t>
      </w:r>
      <w:r w:rsidRPr="001748D6">
        <w:rPr>
          <w:rFonts w:ascii="Times New Roman" w:hAnsi="Times New Roman"/>
          <w:sz w:val="28"/>
          <w:szCs w:val="28"/>
        </w:rPr>
        <w:t>я</w:t>
      </w:r>
      <w:r w:rsidRPr="001748D6">
        <w:rPr>
          <w:rFonts w:ascii="Times New Roman" w:hAnsi="Times New Roman"/>
          <w:sz w:val="28"/>
          <w:szCs w:val="28"/>
        </w:rPr>
        <w:t>док предоставления ипотечных кредитов. Консорциальный банковский кредит. Рынок межбанковского кредита: субъекты и сегменты рынка, процентные ста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ки. Кредиты и депозиты Банка России. Кредиты, распределяемые на аукцио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ной основе. Факторинг в банковской практике. Риски при совершении факт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 xml:space="preserve">ринговых операций. Структура и условия договора факторинга. Вексельное кредитование. Учётные и переучётные операции банков.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Основы организации инвестиционной деятельности банка. Базовые понятия банковских инвестиций. Формирование и оптимизация фондового портфеля банка. Банковские операции с фондовыми ценными бумагами. Классификация инвестиционных операций банка – добровольные и принудительные, активные и пассивные, собственные и клиентские. Переоценка ценных бумаг. Выпуск банками собственных ценных бумаг и операции с ними в целях привлечения дополнительных ресурсов. Роль коммерческих банков в осуществлении межд</w:t>
      </w:r>
      <w:r w:rsidRPr="001748D6">
        <w:rPr>
          <w:rFonts w:ascii="Times New Roman" w:hAnsi="Times New Roman"/>
          <w:sz w:val="28"/>
          <w:szCs w:val="28"/>
        </w:rPr>
        <w:t>у</w:t>
      </w:r>
      <w:r w:rsidRPr="001748D6">
        <w:rPr>
          <w:rFonts w:ascii="Times New Roman" w:hAnsi="Times New Roman"/>
          <w:sz w:val="28"/>
          <w:szCs w:val="28"/>
        </w:rPr>
        <w:t xml:space="preserve">народных расчётов.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Содержание и характеристика основных форм го</w:t>
      </w:r>
      <w:r w:rsidRPr="001748D6">
        <w:rPr>
          <w:rFonts w:ascii="Times New Roman" w:hAnsi="Times New Roman"/>
          <w:sz w:val="28"/>
          <w:szCs w:val="28"/>
        </w:rPr>
        <w:softHyphen/>
        <w:t>довой отчётности банков и н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правления её совершенствования. Аудиторское заключение о деятельности коммерческого банка, его структура и содержание. Бухгалтерский баланс ба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ка, его сущность, значение и принципы построения. Консолидированный б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ланс банковской группы. Публикуемые отчёты коммерческих банков и банко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ских групп. Основные разделы бухгалтерского баланса банка. Внебалансовые счета, счета депо, счета по учёту срочных операций, счета доверительного управления. Структура активов и пассивов банковского баланса. Задачи и м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тоды анализа баланса банка. Основные финансовые коэффициенты, характер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зующие состояние баланса банка.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Понятие и характеристика качества активов банка. Способы определения ст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пени рискованности активов банка. Ликвидность и платёжеспособность банка. Понятие, функции и значение ликвидности коммерческого банка. Факторы, о</w:t>
      </w:r>
      <w:r w:rsidRPr="001748D6">
        <w:rPr>
          <w:rFonts w:ascii="Times New Roman" w:hAnsi="Times New Roman"/>
          <w:sz w:val="28"/>
          <w:szCs w:val="28"/>
        </w:rPr>
        <w:t>п</w:t>
      </w:r>
      <w:r w:rsidRPr="001748D6">
        <w:rPr>
          <w:rFonts w:ascii="Times New Roman" w:hAnsi="Times New Roman"/>
          <w:sz w:val="28"/>
          <w:szCs w:val="28"/>
        </w:rPr>
        <w:t>ределяющие ликвидность банка.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Финансовые результаты деятельности банка. Источники доходов коммерческ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>го банка, связанные с отдельными видами бизнеса. Принципы формирования банковского процента и комиссии за банковские операции. Расходы банков: процентные, непроцентные, прочие. Структур</w:t>
      </w:r>
      <w:r w:rsidRPr="001748D6">
        <w:rPr>
          <w:rFonts w:ascii="Times New Roman" w:hAnsi="Times New Roman"/>
          <w:sz w:val="28"/>
          <w:szCs w:val="28"/>
        </w:rPr>
        <w:softHyphen/>
        <w:t>ный анализ доходов и расходов банка. Система коэффициентов, характеризующих относительный размер д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>ходов и расходов банка. Определение средней стоимости привлечённых средств и средней рентабельности работающих активов. Банковская маржа.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Формирование прибыли коммерческого банка. Система коэф</w:t>
      </w:r>
      <w:r w:rsidRPr="001748D6">
        <w:rPr>
          <w:rFonts w:ascii="Times New Roman" w:hAnsi="Times New Roman"/>
          <w:sz w:val="28"/>
          <w:szCs w:val="28"/>
        </w:rPr>
        <w:softHyphen/>
        <w:t>фициентов, и</w:t>
      </w:r>
      <w:r w:rsidRPr="001748D6">
        <w:rPr>
          <w:rFonts w:ascii="Times New Roman" w:hAnsi="Times New Roman"/>
          <w:sz w:val="28"/>
          <w:szCs w:val="28"/>
        </w:rPr>
        <w:t>с</w:t>
      </w:r>
      <w:r w:rsidRPr="001748D6">
        <w:rPr>
          <w:rFonts w:ascii="Times New Roman" w:hAnsi="Times New Roman"/>
          <w:sz w:val="28"/>
          <w:szCs w:val="28"/>
        </w:rPr>
        <w:t>пользуемых для оценки уровня прибыли банка. Факторный анализ уровня пр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были. Определение общей эффективности работы банка по документам его ф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нансовой отчетности.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Виды процентных ставок банков. Методы определения процентных ставок, фиксированные и плавающие проценты. Формирование уровня банковского процента по активным и пассив</w:t>
      </w:r>
      <w:r w:rsidRPr="001748D6">
        <w:rPr>
          <w:rFonts w:ascii="Times New Roman" w:hAnsi="Times New Roman"/>
          <w:sz w:val="28"/>
          <w:szCs w:val="28"/>
        </w:rPr>
        <w:softHyphen/>
        <w:t>ным операциям, факторы его определяющие: общие и частные. Определение базовой процентной ставки, надбавки за риск с учётом условий конкретной сделки. Расчет и анализ процентной маржи. Коэ</w:t>
      </w:r>
      <w:r w:rsidRPr="001748D6">
        <w:rPr>
          <w:rFonts w:ascii="Times New Roman" w:hAnsi="Times New Roman"/>
          <w:sz w:val="28"/>
          <w:szCs w:val="28"/>
        </w:rPr>
        <w:t>ф</w:t>
      </w:r>
      <w:r w:rsidRPr="001748D6">
        <w:rPr>
          <w:rFonts w:ascii="Times New Roman" w:hAnsi="Times New Roman"/>
          <w:sz w:val="28"/>
          <w:szCs w:val="28"/>
        </w:rPr>
        <w:t>фициент внутренней стои</w:t>
      </w:r>
      <w:r w:rsidRPr="001748D6">
        <w:rPr>
          <w:rFonts w:ascii="Times New Roman" w:hAnsi="Times New Roman"/>
          <w:sz w:val="28"/>
          <w:szCs w:val="28"/>
        </w:rPr>
        <w:softHyphen/>
        <w:t>мости банковских услуг, минимальная процентная маржа. Методы начисления процентов в банке: простые и сложные проценты. Способы начисления процентов.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Основы банковского менеджмента. Значение менеджмента для обеспечения н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дёжности банка. Критерии оценки качества банковского менеджмента. Понятие и факторы банковских рисков. Классификация банковских рисков и пути их снижения. Кредитный риск. Портфельный риск, порядок создания банком р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зерва под обесценение ценных бумаг. Переоценка ценных бумаг в портфеле банка. Валютный риск, управление валютной позицией банка. Риск несбала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сированной ликвидности, процентный риск, технологический риск. Операц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онный, правовой,  репутационный и стратегический риски банка. Управление рисками в банковской практике. Порядок расчёта размера рыночного риска кредитными организациями в Российской Федерации. Основные методы упра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ления банковскими рисками: классификация и анализ активов и пассивов по срокам, стоимости, рискованности; диверсификация, секьюритизация и сбала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 xml:space="preserve">сированность по срокам портфелей банка; резервы банка; договора страхования рисков со страховыми компаниями. </w:t>
      </w:r>
    </w:p>
    <w:p w:rsidR="008D2DF8" w:rsidRPr="001748D6" w:rsidRDefault="008D2DF8" w:rsidP="00EC25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Сущность, причины и последствия банкротства коммерческого банка. Теория и практика банкротства банков за рубежом. Признаки несостоятельности банка, особенности процедуры признания кредитной организации несостоятельной (банкротом). Комитет кредиторов и его права в деле о банкротстве банка. Ко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курсное производство, конкурсная масса. Ликвидационный баланс, очерёдность компенсаций просроченных обязательств банка вкладчикам и кредиторам. П</w:t>
      </w:r>
      <w:r w:rsidRPr="001748D6">
        <w:rPr>
          <w:rFonts w:ascii="Times New Roman" w:hAnsi="Times New Roman"/>
          <w:sz w:val="28"/>
          <w:szCs w:val="28"/>
        </w:rPr>
        <w:t>о</w:t>
      </w:r>
      <w:r w:rsidRPr="001748D6">
        <w:rPr>
          <w:rFonts w:ascii="Times New Roman" w:hAnsi="Times New Roman"/>
          <w:sz w:val="28"/>
          <w:szCs w:val="28"/>
        </w:rPr>
        <w:t>рядок ликвидации кредитной организации.</w:t>
      </w:r>
    </w:p>
    <w:p w:rsidR="008D2DF8" w:rsidRPr="001748D6" w:rsidRDefault="008D2DF8" w:rsidP="0053745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>Финансовое оздоровление (санация) кредитной организации. Внешнее упра</w:t>
      </w:r>
      <w:r w:rsidRPr="001748D6">
        <w:rPr>
          <w:rFonts w:ascii="Times New Roman" w:hAnsi="Times New Roman"/>
          <w:sz w:val="28"/>
          <w:szCs w:val="28"/>
        </w:rPr>
        <w:t>в</w:t>
      </w:r>
      <w:r w:rsidRPr="001748D6">
        <w:rPr>
          <w:rFonts w:ascii="Times New Roman" w:hAnsi="Times New Roman"/>
          <w:sz w:val="28"/>
          <w:szCs w:val="28"/>
        </w:rPr>
        <w:t>ление, временная администрация. План финансового оздоровления банка. Рес</w:t>
      </w:r>
      <w:r w:rsidRPr="001748D6">
        <w:rPr>
          <w:rFonts w:ascii="Times New Roman" w:hAnsi="Times New Roman"/>
          <w:sz w:val="28"/>
          <w:szCs w:val="28"/>
        </w:rPr>
        <w:t>т</w:t>
      </w:r>
      <w:r w:rsidRPr="001748D6">
        <w:rPr>
          <w:rFonts w:ascii="Times New Roman" w:hAnsi="Times New Roman"/>
          <w:sz w:val="28"/>
          <w:szCs w:val="28"/>
        </w:rPr>
        <w:t>руктуризация активов и пассивов, финансовая помощь, мораторий на погаш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ние долгов, прощение долга, изменение организационной структуры банка; приведение в соответствие размера уставного капитала кредитной организации и величины её собственных средств (капитала). Реорганизация кредитной орг</w:t>
      </w:r>
      <w:r w:rsidRPr="001748D6">
        <w:rPr>
          <w:rFonts w:ascii="Times New Roman" w:hAnsi="Times New Roman"/>
          <w:sz w:val="28"/>
          <w:szCs w:val="28"/>
        </w:rPr>
        <w:t>а</w:t>
      </w:r>
      <w:r w:rsidRPr="001748D6">
        <w:rPr>
          <w:rFonts w:ascii="Times New Roman" w:hAnsi="Times New Roman"/>
          <w:sz w:val="28"/>
          <w:szCs w:val="28"/>
        </w:rPr>
        <w:t>низации в форме слияния или присоединения. Перерегистрация коммерческого банка в небанковскую кредитную организацию.</w:t>
      </w:r>
    </w:p>
    <w:p w:rsidR="008D2DF8" w:rsidRPr="001748D6" w:rsidRDefault="008D2DF8" w:rsidP="0053745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2DF8" w:rsidRPr="001748D6" w:rsidRDefault="008D2DF8" w:rsidP="0053745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</w:t>
      </w:r>
      <w:r w:rsidRPr="001748D6">
        <w:rPr>
          <w:sz w:val="28"/>
          <w:szCs w:val="28"/>
        </w:rPr>
        <w:t xml:space="preserve"> </w:t>
      </w:r>
      <w:r w:rsidRPr="001748D6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748D6">
        <w:rPr>
          <w:rFonts w:ascii="Times New Roman" w:hAnsi="Times New Roman"/>
          <w:sz w:val="28"/>
          <w:szCs w:val="28"/>
        </w:rPr>
        <w:t>обучающийся должен о</w:t>
      </w:r>
      <w:r w:rsidRPr="001748D6">
        <w:rPr>
          <w:rFonts w:ascii="Times New Roman" w:hAnsi="Times New Roman"/>
          <w:sz w:val="28"/>
          <w:szCs w:val="28"/>
        </w:rPr>
        <w:t>б</w:t>
      </w:r>
      <w:r w:rsidRPr="001748D6">
        <w:rPr>
          <w:rFonts w:ascii="Times New Roman" w:hAnsi="Times New Roman"/>
          <w:sz w:val="28"/>
          <w:szCs w:val="28"/>
        </w:rPr>
        <w:t>ладать следующими профессиональными (ПК)</w:t>
      </w:r>
      <w:r w:rsidRPr="000F49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профильными (ПрК)</w:t>
      </w:r>
      <w:r w:rsidRPr="001748D6">
        <w:rPr>
          <w:rFonts w:ascii="Times New Roman" w:hAnsi="Times New Roman"/>
          <w:sz w:val="28"/>
          <w:szCs w:val="28"/>
        </w:rPr>
        <w:t xml:space="preserve"> комп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тенциями:</w:t>
      </w:r>
    </w:p>
    <w:p w:rsidR="008D2DF8" w:rsidRPr="001748D6" w:rsidRDefault="008D2DF8" w:rsidP="001748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       ПК-2</w:t>
      </w:r>
      <w:r>
        <w:rPr>
          <w:rFonts w:ascii="Times New Roman" w:hAnsi="Times New Roman"/>
          <w:sz w:val="28"/>
          <w:szCs w:val="28"/>
        </w:rPr>
        <w:t>4</w:t>
      </w:r>
      <w:r w:rsidRPr="001748D6">
        <w:rPr>
          <w:rFonts w:ascii="Times New Roman" w:hAnsi="Times New Roman"/>
          <w:sz w:val="28"/>
          <w:szCs w:val="28"/>
        </w:rPr>
        <w:t>: способен осуществлять расчетно-кассовое обслуживание клиентов, межбанковские расчеты, расчеты по экспортно-импортным операциям;</w:t>
      </w:r>
    </w:p>
    <w:p w:rsidR="008D2DF8" w:rsidRPr="001748D6" w:rsidRDefault="008D2DF8" w:rsidP="001748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sz w:val="28"/>
          <w:szCs w:val="28"/>
        </w:rPr>
        <w:t xml:space="preserve">       ПК-25: способен оценивать кредитоспособность клиентов, осуществлять и оформлять выдачу и сопровождение кредитов, проводить операции на рынке межбанковских кредитов, формировать и регулировать целевые резервы;</w:t>
      </w:r>
    </w:p>
    <w:p w:rsidR="008D2DF8" w:rsidRDefault="008D2DF8" w:rsidP="00834ED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1525"/>
      <w:r w:rsidRPr="001748D6">
        <w:rPr>
          <w:rFonts w:ascii="Times New Roman" w:hAnsi="Times New Roman"/>
          <w:sz w:val="28"/>
          <w:szCs w:val="28"/>
        </w:rPr>
        <w:t xml:space="preserve">        ПК-</w:t>
      </w:r>
      <w:r>
        <w:rPr>
          <w:rFonts w:ascii="Times New Roman" w:hAnsi="Times New Roman"/>
          <w:sz w:val="28"/>
          <w:szCs w:val="28"/>
        </w:rPr>
        <w:t>26</w:t>
      </w:r>
      <w:r w:rsidRPr="001748D6">
        <w:rPr>
          <w:rFonts w:ascii="Times New Roman" w:hAnsi="Times New Roman"/>
          <w:sz w:val="28"/>
          <w:szCs w:val="28"/>
        </w:rPr>
        <w:t xml:space="preserve">: способен </w:t>
      </w:r>
      <w:r w:rsidRPr="00E718EB">
        <w:rPr>
          <w:rFonts w:ascii="Times New Roman" w:hAnsi="Times New Roman"/>
          <w:sz w:val="28"/>
          <w:szCs w:val="28"/>
        </w:rPr>
        <w:t>осуществлять активно-пассивные и посреднические оп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рации с ценными бумагами</w:t>
      </w:r>
      <w:r>
        <w:rPr>
          <w:rFonts w:ascii="Times New Roman" w:hAnsi="Times New Roman"/>
          <w:sz w:val="28"/>
          <w:szCs w:val="28"/>
        </w:rPr>
        <w:t>;</w:t>
      </w:r>
      <w:r w:rsidRPr="00E718EB">
        <w:rPr>
          <w:rFonts w:ascii="Times New Roman" w:hAnsi="Times New Roman"/>
          <w:sz w:val="28"/>
          <w:szCs w:val="28"/>
        </w:rPr>
        <w:t xml:space="preserve"> </w:t>
      </w:r>
      <w:bookmarkEnd w:id="0"/>
      <w:r w:rsidRPr="001748D6">
        <w:rPr>
          <w:rFonts w:ascii="Times New Roman" w:hAnsi="Times New Roman"/>
          <w:sz w:val="28"/>
          <w:szCs w:val="28"/>
        </w:rPr>
        <w:t xml:space="preserve">       </w:t>
      </w:r>
    </w:p>
    <w:p w:rsidR="008D2DF8" w:rsidRPr="001748D6" w:rsidRDefault="008D2DF8" w:rsidP="00834ED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748D6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2</w:t>
      </w:r>
      <w:r w:rsidRPr="001748D6">
        <w:rPr>
          <w:rFonts w:ascii="Times New Roman" w:hAnsi="Times New Roman"/>
          <w:sz w:val="28"/>
          <w:szCs w:val="28"/>
        </w:rPr>
        <w:t xml:space="preserve">7: способен </w:t>
      </w:r>
      <w:r w:rsidRPr="00E718EB">
        <w:rPr>
          <w:rFonts w:ascii="Times New Roman" w:hAnsi="Times New Roman"/>
          <w:sz w:val="28"/>
          <w:szCs w:val="28"/>
        </w:rPr>
        <w:t>готовить отчетность и обеспечивать контроль за выпо</w:t>
      </w:r>
      <w:r w:rsidRPr="00E718EB">
        <w:rPr>
          <w:rFonts w:ascii="Times New Roman" w:hAnsi="Times New Roman"/>
          <w:sz w:val="28"/>
          <w:szCs w:val="28"/>
        </w:rPr>
        <w:t>л</w:t>
      </w:r>
      <w:r w:rsidRPr="00E718EB">
        <w:rPr>
          <w:rFonts w:ascii="Times New Roman" w:hAnsi="Times New Roman"/>
          <w:sz w:val="28"/>
          <w:szCs w:val="28"/>
        </w:rPr>
        <w:t>нением резервных требований Банка России</w:t>
      </w:r>
      <w:r>
        <w:rPr>
          <w:rFonts w:ascii="Times New Roman" w:hAnsi="Times New Roman"/>
          <w:sz w:val="28"/>
          <w:szCs w:val="28"/>
        </w:rPr>
        <w:t>;</w:t>
      </w:r>
    </w:p>
    <w:p w:rsidR="008D2DF8" w:rsidRPr="001748D6" w:rsidRDefault="008D2DF8" w:rsidP="001748D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1748D6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28</w:t>
      </w:r>
      <w:r w:rsidRPr="001748D6">
        <w:rPr>
          <w:rFonts w:ascii="Times New Roman" w:hAnsi="Times New Roman"/>
          <w:sz w:val="28"/>
          <w:szCs w:val="28"/>
        </w:rPr>
        <w:t xml:space="preserve">: способен </w:t>
      </w:r>
      <w:r w:rsidRPr="00E718EB">
        <w:rPr>
          <w:rFonts w:ascii="Times New Roman" w:hAnsi="Times New Roman"/>
          <w:sz w:val="28"/>
          <w:szCs w:val="28"/>
        </w:rPr>
        <w:t>вести учет имущества, доходов, расходов и результатов деятельности кредитных организаций, уплату налогов, составлять бухгалте</w:t>
      </w:r>
      <w:r w:rsidRPr="00E718EB">
        <w:rPr>
          <w:rFonts w:ascii="Times New Roman" w:hAnsi="Times New Roman"/>
          <w:sz w:val="28"/>
          <w:szCs w:val="28"/>
        </w:rPr>
        <w:t>р</w:t>
      </w:r>
      <w:r w:rsidRPr="00E718EB">
        <w:rPr>
          <w:rFonts w:ascii="Times New Roman" w:hAnsi="Times New Roman"/>
          <w:sz w:val="28"/>
          <w:szCs w:val="28"/>
        </w:rPr>
        <w:t>скую отчетность</w:t>
      </w:r>
      <w:r>
        <w:rPr>
          <w:rFonts w:ascii="Times New Roman" w:hAnsi="Times New Roman"/>
          <w:sz w:val="28"/>
          <w:szCs w:val="28"/>
        </w:rPr>
        <w:t>;</w:t>
      </w:r>
    </w:p>
    <w:p w:rsidR="008D2DF8" w:rsidRDefault="008D2DF8" w:rsidP="00F16470">
      <w:pPr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 </w:t>
      </w:r>
      <w:r w:rsidRPr="001748D6">
        <w:rPr>
          <w:rFonts w:ascii="Times New Roman" w:hAnsi="Times New Roman"/>
          <w:sz w:val="28"/>
          <w:szCs w:val="28"/>
        </w:rPr>
        <w:t>ПрК-1:</w:t>
      </w:r>
      <w:r w:rsidRPr="001748D6">
        <w:rPr>
          <w:rFonts w:ascii="Times New Roman" w:hAnsi="Times New Roman"/>
          <w:b/>
          <w:sz w:val="28"/>
          <w:szCs w:val="28"/>
        </w:rPr>
        <w:t xml:space="preserve"> </w:t>
      </w:r>
      <w:r w:rsidRPr="001748D6">
        <w:rPr>
          <w:rFonts w:ascii="Times New Roman" w:hAnsi="Times New Roman"/>
          <w:sz w:val="28"/>
          <w:szCs w:val="28"/>
        </w:rPr>
        <w:t>способен использовать нормативные правовые документы, регул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 xml:space="preserve">рующие организацию безналичных расчетов, </w:t>
      </w:r>
      <w:r w:rsidRPr="00E56BFF">
        <w:rPr>
          <w:rFonts w:ascii="Times New Roman" w:hAnsi="Times New Roman"/>
          <w:sz w:val="28"/>
          <w:szCs w:val="28"/>
        </w:rPr>
        <w:t xml:space="preserve">заключение и исполнение сделок с </w:t>
      </w:r>
      <w:r>
        <w:rPr>
          <w:rFonts w:ascii="Times New Roman" w:hAnsi="Times New Roman"/>
          <w:sz w:val="28"/>
          <w:szCs w:val="28"/>
        </w:rPr>
        <w:t xml:space="preserve">ценными бумагами и иными финансовыми инструментами, </w:t>
      </w:r>
      <w:r w:rsidRPr="001748D6">
        <w:rPr>
          <w:rFonts w:ascii="Times New Roman" w:hAnsi="Times New Roman"/>
          <w:sz w:val="28"/>
          <w:szCs w:val="28"/>
        </w:rPr>
        <w:t>со</w:t>
      </w:r>
      <w:r>
        <w:rPr>
          <w:rFonts w:ascii="Times New Roman" w:hAnsi="Times New Roman"/>
          <w:sz w:val="28"/>
          <w:szCs w:val="28"/>
        </w:rPr>
        <w:t>ставлять</w:t>
      </w:r>
      <w:r w:rsidRPr="001748D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гра</w:t>
      </w:r>
      <w:r>
        <w:rPr>
          <w:rFonts w:ascii="Times New Roman" w:hAnsi="Times New Roman"/>
          <w:sz w:val="28"/>
          <w:szCs w:val="28"/>
        </w:rPr>
        <w:t>ж</w:t>
      </w:r>
      <w:r>
        <w:rPr>
          <w:rFonts w:ascii="Times New Roman" w:hAnsi="Times New Roman"/>
          <w:sz w:val="28"/>
          <w:szCs w:val="28"/>
        </w:rPr>
        <w:t>данско-правовые договоры, формировать финансовые</w:t>
      </w:r>
      <w:r w:rsidRPr="001748D6">
        <w:rPr>
          <w:rFonts w:ascii="Times New Roman" w:hAnsi="Times New Roman"/>
          <w:sz w:val="28"/>
          <w:szCs w:val="28"/>
        </w:rPr>
        <w:t xml:space="preserve"> </w:t>
      </w:r>
      <w:r w:rsidRPr="00E56BFF">
        <w:rPr>
          <w:rFonts w:ascii="Times New Roman" w:hAnsi="Times New Roman"/>
          <w:sz w:val="28"/>
          <w:szCs w:val="28"/>
          <w:highlight w:val="yellow"/>
        </w:rPr>
        <w:t>сделки.</w:t>
      </w:r>
    </w:p>
    <w:p w:rsidR="008D2DF8" w:rsidRPr="001748D6" w:rsidRDefault="008D2DF8" w:rsidP="00F16470">
      <w:pPr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8D2DF8" w:rsidRPr="001748D6" w:rsidRDefault="008D2DF8" w:rsidP="00834ED1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</w:t>
      </w:r>
      <w:r w:rsidRPr="001748D6">
        <w:rPr>
          <w:rFonts w:ascii="Times New Roman" w:hAnsi="Times New Roman"/>
          <w:sz w:val="28"/>
          <w:szCs w:val="28"/>
        </w:rPr>
        <w:t xml:space="preserve"> мультимедийные лекции, лекции-дискуссии, практические занятия в компьютерном классе, решение аналитич</w:t>
      </w:r>
      <w:r w:rsidRPr="001748D6">
        <w:rPr>
          <w:rFonts w:ascii="Times New Roman" w:hAnsi="Times New Roman"/>
          <w:sz w:val="28"/>
          <w:szCs w:val="28"/>
        </w:rPr>
        <w:t>е</w:t>
      </w:r>
      <w:r w:rsidRPr="001748D6">
        <w:rPr>
          <w:rFonts w:ascii="Times New Roman" w:hAnsi="Times New Roman"/>
          <w:sz w:val="28"/>
          <w:szCs w:val="28"/>
        </w:rPr>
        <w:t>ских задач и проблемных ситуаций, изучение нормативно-правовых докуме</w:t>
      </w:r>
      <w:r w:rsidRPr="001748D6">
        <w:rPr>
          <w:rFonts w:ascii="Times New Roman" w:hAnsi="Times New Roman"/>
          <w:sz w:val="28"/>
          <w:szCs w:val="28"/>
        </w:rPr>
        <w:t>н</w:t>
      </w:r>
      <w:r w:rsidRPr="001748D6">
        <w:rPr>
          <w:rFonts w:ascii="Times New Roman" w:hAnsi="Times New Roman"/>
          <w:sz w:val="28"/>
          <w:szCs w:val="28"/>
        </w:rPr>
        <w:t>тов по вопросам организации деятельности коммерческого банка, анализ ф</w:t>
      </w:r>
      <w:r w:rsidRPr="001748D6">
        <w:rPr>
          <w:rFonts w:ascii="Times New Roman" w:hAnsi="Times New Roman"/>
          <w:sz w:val="28"/>
          <w:szCs w:val="28"/>
        </w:rPr>
        <w:t>и</w:t>
      </w:r>
      <w:r w:rsidRPr="001748D6">
        <w:rPr>
          <w:rFonts w:ascii="Times New Roman" w:hAnsi="Times New Roman"/>
          <w:sz w:val="28"/>
          <w:szCs w:val="28"/>
        </w:rPr>
        <w:t>нансовой отчётности известных банков, творческая работа «Портрет Банка», «Проект: Мой Банк», имитационные игры «Банковский надзор», «Внутренний контроль в банке», мини-конференции в группах с оппонентами.</w:t>
      </w:r>
    </w:p>
    <w:p w:rsidR="008D2DF8" w:rsidRPr="001748D6" w:rsidRDefault="008D2DF8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8D2DF8" w:rsidRPr="001748D6" w:rsidRDefault="008D2DF8" w:rsidP="00834ED1">
      <w:pPr>
        <w:tabs>
          <w:tab w:val="left" w:pos="540"/>
        </w:tabs>
        <w:spacing w:after="0" w:line="100" w:lineRule="atLeast"/>
        <w:jc w:val="both"/>
        <w:rPr>
          <w:sz w:val="28"/>
          <w:szCs w:val="28"/>
        </w:rPr>
      </w:pPr>
      <w:r w:rsidRPr="001748D6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1748D6">
        <w:rPr>
          <w:rFonts w:ascii="Times New Roman" w:hAnsi="Times New Roman"/>
          <w:sz w:val="28"/>
          <w:szCs w:val="28"/>
        </w:rPr>
        <w:t xml:space="preserve"> Н.В. Колоскова, канд. экон. наук, доцент, кафедра финансов и аудита </w:t>
      </w:r>
    </w:p>
    <w:p w:rsidR="008D2DF8" w:rsidRPr="001748D6" w:rsidRDefault="008D2DF8" w:rsidP="00F16470">
      <w:pPr>
        <w:spacing w:before="240" w:after="120" w:line="240" w:lineRule="auto"/>
        <w:rPr>
          <w:sz w:val="28"/>
          <w:szCs w:val="28"/>
        </w:rPr>
      </w:pPr>
      <w:bookmarkStart w:id="1" w:name="_GoBack"/>
      <w:bookmarkEnd w:id="1"/>
    </w:p>
    <w:sectPr w:rsidR="008D2DF8" w:rsidRPr="001748D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AF46B7D"/>
    <w:multiLevelType w:val="hybridMultilevel"/>
    <w:tmpl w:val="E9DE714C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5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7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8">
    <w:nsid w:val="78A05C82"/>
    <w:multiLevelType w:val="hybridMultilevel"/>
    <w:tmpl w:val="7E2273CC"/>
    <w:lvl w:ilvl="0" w:tplc="143ED280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3"/>
  </w:num>
  <w:num w:numId="4">
    <w:abstractNumId w:val="4"/>
  </w:num>
  <w:num w:numId="5">
    <w:abstractNumId w:val="12"/>
  </w:num>
  <w:num w:numId="6">
    <w:abstractNumId w:val="5"/>
  </w:num>
  <w:num w:numId="7">
    <w:abstractNumId w:val="17"/>
  </w:num>
  <w:num w:numId="8">
    <w:abstractNumId w:val="16"/>
  </w:num>
  <w:num w:numId="9">
    <w:abstractNumId w:val="7"/>
  </w:num>
  <w:num w:numId="10">
    <w:abstractNumId w:val="11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4"/>
  </w:num>
  <w:num w:numId="16">
    <w:abstractNumId w:val="3"/>
  </w:num>
  <w:num w:numId="17">
    <w:abstractNumId w:val="19"/>
  </w:num>
  <w:num w:numId="18">
    <w:abstractNumId w:val="15"/>
  </w:num>
  <w:num w:numId="19">
    <w:abstractNumId w:val="10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7878"/>
    <w:rsid w:val="000D36F5"/>
    <w:rsid w:val="000E2E06"/>
    <w:rsid w:val="000E42AE"/>
    <w:rsid w:val="000F3236"/>
    <w:rsid w:val="000F4912"/>
    <w:rsid w:val="00117727"/>
    <w:rsid w:val="00130BE7"/>
    <w:rsid w:val="001748D6"/>
    <w:rsid w:val="00183DF2"/>
    <w:rsid w:val="001A32FC"/>
    <w:rsid w:val="001B6155"/>
    <w:rsid w:val="001C1AB7"/>
    <w:rsid w:val="001E0EC6"/>
    <w:rsid w:val="001F3FE6"/>
    <w:rsid w:val="001F7CFA"/>
    <w:rsid w:val="00200E39"/>
    <w:rsid w:val="00254F99"/>
    <w:rsid w:val="00255897"/>
    <w:rsid w:val="002604D2"/>
    <w:rsid w:val="0028693C"/>
    <w:rsid w:val="00293200"/>
    <w:rsid w:val="002B302A"/>
    <w:rsid w:val="002B60D4"/>
    <w:rsid w:val="002C0DA2"/>
    <w:rsid w:val="002C4895"/>
    <w:rsid w:val="002C67E8"/>
    <w:rsid w:val="002E4045"/>
    <w:rsid w:val="002E4848"/>
    <w:rsid w:val="002E719B"/>
    <w:rsid w:val="002F40A2"/>
    <w:rsid w:val="002F6D85"/>
    <w:rsid w:val="00337AEA"/>
    <w:rsid w:val="003425FA"/>
    <w:rsid w:val="003529F8"/>
    <w:rsid w:val="00383B9E"/>
    <w:rsid w:val="0039243B"/>
    <w:rsid w:val="003B327B"/>
    <w:rsid w:val="003B43EC"/>
    <w:rsid w:val="003B752A"/>
    <w:rsid w:val="003D16FF"/>
    <w:rsid w:val="003E1B00"/>
    <w:rsid w:val="00411333"/>
    <w:rsid w:val="00415B3F"/>
    <w:rsid w:val="00457B28"/>
    <w:rsid w:val="00491329"/>
    <w:rsid w:val="004962E1"/>
    <w:rsid w:val="00496CA0"/>
    <w:rsid w:val="004C51D0"/>
    <w:rsid w:val="004F0549"/>
    <w:rsid w:val="004F63E3"/>
    <w:rsid w:val="00534A93"/>
    <w:rsid w:val="0053745E"/>
    <w:rsid w:val="0053747B"/>
    <w:rsid w:val="00543C47"/>
    <w:rsid w:val="00551404"/>
    <w:rsid w:val="00570440"/>
    <w:rsid w:val="00581EEA"/>
    <w:rsid w:val="00597572"/>
    <w:rsid w:val="0059767A"/>
    <w:rsid w:val="005A6081"/>
    <w:rsid w:val="005B1542"/>
    <w:rsid w:val="005B1C51"/>
    <w:rsid w:val="005B74AF"/>
    <w:rsid w:val="005C6D23"/>
    <w:rsid w:val="005D4278"/>
    <w:rsid w:val="005D624E"/>
    <w:rsid w:val="005D6616"/>
    <w:rsid w:val="00603F2E"/>
    <w:rsid w:val="00605982"/>
    <w:rsid w:val="00616A75"/>
    <w:rsid w:val="00635AF0"/>
    <w:rsid w:val="00635F70"/>
    <w:rsid w:val="006660F4"/>
    <w:rsid w:val="00672133"/>
    <w:rsid w:val="00675AFB"/>
    <w:rsid w:val="006A3228"/>
    <w:rsid w:val="006D6C98"/>
    <w:rsid w:val="00707E94"/>
    <w:rsid w:val="00713308"/>
    <w:rsid w:val="00713DC7"/>
    <w:rsid w:val="00742D3C"/>
    <w:rsid w:val="007519A1"/>
    <w:rsid w:val="00791EAE"/>
    <w:rsid w:val="00792B54"/>
    <w:rsid w:val="007A731D"/>
    <w:rsid w:val="007B02EE"/>
    <w:rsid w:val="007B0D28"/>
    <w:rsid w:val="008165C2"/>
    <w:rsid w:val="0083093B"/>
    <w:rsid w:val="00834ED1"/>
    <w:rsid w:val="00844122"/>
    <w:rsid w:val="00867359"/>
    <w:rsid w:val="008741E1"/>
    <w:rsid w:val="00895103"/>
    <w:rsid w:val="00895E01"/>
    <w:rsid w:val="008A6866"/>
    <w:rsid w:val="008D2DF8"/>
    <w:rsid w:val="008D795F"/>
    <w:rsid w:val="008E052B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86054"/>
    <w:rsid w:val="00992274"/>
    <w:rsid w:val="009A4603"/>
    <w:rsid w:val="009B1C7F"/>
    <w:rsid w:val="009C21AF"/>
    <w:rsid w:val="00A07798"/>
    <w:rsid w:val="00A172B0"/>
    <w:rsid w:val="00A34968"/>
    <w:rsid w:val="00A44F5B"/>
    <w:rsid w:val="00A620CB"/>
    <w:rsid w:val="00A71A4F"/>
    <w:rsid w:val="00A857CB"/>
    <w:rsid w:val="00A904FD"/>
    <w:rsid w:val="00AA0C85"/>
    <w:rsid w:val="00AB7C64"/>
    <w:rsid w:val="00AF0D59"/>
    <w:rsid w:val="00AF3286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8258B"/>
    <w:rsid w:val="00B8773E"/>
    <w:rsid w:val="00B9012F"/>
    <w:rsid w:val="00B97D6F"/>
    <w:rsid w:val="00BB3AD5"/>
    <w:rsid w:val="00BF45C6"/>
    <w:rsid w:val="00C157C0"/>
    <w:rsid w:val="00C16E7D"/>
    <w:rsid w:val="00C2758F"/>
    <w:rsid w:val="00C54DF1"/>
    <w:rsid w:val="00C5714B"/>
    <w:rsid w:val="00C67277"/>
    <w:rsid w:val="00C7206A"/>
    <w:rsid w:val="00C96959"/>
    <w:rsid w:val="00CA0625"/>
    <w:rsid w:val="00CA22A7"/>
    <w:rsid w:val="00CB0597"/>
    <w:rsid w:val="00CD7E74"/>
    <w:rsid w:val="00CF3061"/>
    <w:rsid w:val="00CF52DD"/>
    <w:rsid w:val="00D20E6E"/>
    <w:rsid w:val="00D31FA0"/>
    <w:rsid w:val="00D35701"/>
    <w:rsid w:val="00D40074"/>
    <w:rsid w:val="00D467B7"/>
    <w:rsid w:val="00D50C83"/>
    <w:rsid w:val="00D97BAD"/>
    <w:rsid w:val="00DE2371"/>
    <w:rsid w:val="00E21DE8"/>
    <w:rsid w:val="00E51951"/>
    <w:rsid w:val="00E56BFF"/>
    <w:rsid w:val="00E635BF"/>
    <w:rsid w:val="00E718EB"/>
    <w:rsid w:val="00E75F83"/>
    <w:rsid w:val="00E9384A"/>
    <w:rsid w:val="00EC2584"/>
    <w:rsid w:val="00EE06B8"/>
    <w:rsid w:val="00EE14D6"/>
    <w:rsid w:val="00EE5603"/>
    <w:rsid w:val="00F144E4"/>
    <w:rsid w:val="00F16470"/>
    <w:rsid w:val="00F25D36"/>
    <w:rsid w:val="00F3565F"/>
    <w:rsid w:val="00F400FF"/>
    <w:rsid w:val="00F622A8"/>
    <w:rsid w:val="00F65056"/>
    <w:rsid w:val="00F6623C"/>
    <w:rsid w:val="00F86D4E"/>
    <w:rsid w:val="00F87264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28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Основной текст1"/>
    <w:basedOn w:val="Normal"/>
    <w:uiPriority w:val="99"/>
    <w:rsid w:val="00D97BAD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customStyle="1" w:styleId="BodyText1">
    <w:name w:val="Body Text1"/>
    <w:basedOn w:val="Normal"/>
    <w:uiPriority w:val="99"/>
    <w:rsid w:val="00EC2584"/>
    <w:pPr>
      <w:spacing w:after="0" w:line="240" w:lineRule="auto"/>
      <w:jc w:val="both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9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179</TotalTime>
  <Pages>6</Pages>
  <Words>2439</Words>
  <Characters>13905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22</cp:revision>
  <cp:lastPrinted>2013-05-24T05:27:00Z</cp:lastPrinted>
  <dcterms:created xsi:type="dcterms:W3CDTF">2014-05-14T04:41:00Z</dcterms:created>
  <dcterms:modified xsi:type="dcterms:W3CDTF">2016-10-11T08:15:00Z</dcterms:modified>
</cp:coreProperties>
</file>