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1AD" w:rsidRPr="0055286B" w:rsidRDefault="007661AD" w:rsidP="00F0101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661AD" w:rsidRPr="00A9175A" w:rsidRDefault="007661AD" w:rsidP="007D09E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>Дисциплина   Б</w:t>
      </w:r>
      <w:r w:rsidRPr="006A0ED4">
        <w:rPr>
          <w:rFonts w:ascii="Times New Roman" w:hAnsi="Times New Roman"/>
          <w:sz w:val="28"/>
          <w:szCs w:val="28"/>
        </w:rPr>
        <w:t>1</w:t>
      </w:r>
      <w:r w:rsidRPr="0055286B">
        <w:rPr>
          <w:rFonts w:ascii="Times New Roman" w:hAnsi="Times New Roman"/>
          <w:sz w:val="28"/>
          <w:szCs w:val="28"/>
        </w:rPr>
        <w:t>.В.ДВ.</w:t>
      </w:r>
      <w:r w:rsidRPr="006A0ED4">
        <w:rPr>
          <w:rFonts w:ascii="Times New Roman" w:hAnsi="Times New Roman"/>
          <w:sz w:val="28"/>
          <w:szCs w:val="28"/>
        </w:rPr>
        <w:t>1</w:t>
      </w:r>
      <w:r w:rsidRPr="00312865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.2 </w:t>
      </w:r>
      <w:r w:rsidRPr="00FE4C93">
        <w:rPr>
          <w:rFonts w:ascii="Times New Roman" w:hAnsi="Times New Roman"/>
          <w:sz w:val="28"/>
          <w:szCs w:val="28"/>
        </w:rPr>
        <w:t>Управление экономикой региона</w:t>
      </w:r>
    </w:p>
    <w:p w:rsidR="007661AD" w:rsidRPr="0055286B" w:rsidRDefault="007661AD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 xml:space="preserve">Семестр:   </w:t>
      </w:r>
      <w:r w:rsidRPr="0055286B">
        <w:rPr>
          <w:rFonts w:ascii="Times New Roman" w:hAnsi="Times New Roman"/>
          <w:sz w:val="28"/>
          <w:szCs w:val="28"/>
        </w:rPr>
        <w:t>8</w:t>
      </w:r>
    </w:p>
    <w:p w:rsidR="007661AD" w:rsidRPr="0055286B" w:rsidRDefault="007661AD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>Количество часов:</w:t>
      </w:r>
      <w:r w:rsidRPr="0055286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72</w:t>
      </w:r>
    </w:p>
    <w:p w:rsidR="007661AD" w:rsidRPr="0055286B" w:rsidRDefault="007661AD" w:rsidP="00141A8C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>
        <w:rPr>
          <w:rFonts w:ascii="Times New Roman" w:hAnsi="Times New Roman"/>
          <w:sz w:val="28"/>
          <w:szCs w:val="28"/>
        </w:rPr>
        <w:t>2</w:t>
      </w:r>
    </w:p>
    <w:p w:rsidR="007661AD" w:rsidRPr="0055286B" w:rsidRDefault="007661AD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 xml:space="preserve">Промежуточная аттестация:  </w:t>
      </w:r>
      <w:r w:rsidRPr="0055286B">
        <w:rPr>
          <w:rFonts w:ascii="Times New Roman" w:hAnsi="Times New Roman"/>
          <w:sz w:val="28"/>
          <w:szCs w:val="28"/>
        </w:rPr>
        <w:t>зачёт</w:t>
      </w:r>
    </w:p>
    <w:p w:rsidR="007661AD" w:rsidRPr="0055286B" w:rsidRDefault="007661AD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7661AD" w:rsidRPr="0055286B" w:rsidRDefault="007661AD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   </w:t>
      </w: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55286B">
        <w:rPr>
          <w:rFonts w:ascii="Times New Roman" w:hAnsi="Times New Roman"/>
          <w:b/>
          <w:sz w:val="28"/>
          <w:szCs w:val="28"/>
        </w:rPr>
        <w:t>П:</w:t>
      </w:r>
    </w:p>
    <w:p w:rsidR="007661AD" w:rsidRPr="0055286B" w:rsidRDefault="007661AD" w:rsidP="00EF02AF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>Дисциплина по выбору «</w:t>
      </w:r>
      <w:r w:rsidRPr="00FE4C93">
        <w:rPr>
          <w:rFonts w:ascii="Times New Roman" w:hAnsi="Times New Roman"/>
          <w:sz w:val="28"/>
          <w:szCs w:val="28"/>
        </w:rPr>
        <w:t>Управление экономикой региона</w:t>
      </w:r>
      <w:r w:rsidRPr="0055286B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55286B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вариативную</w:t>
      </w:r>
      <w:r w:rsidRPr="0055286B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55286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286B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381718">
        <w:rPr>
          <w:rFonts w:ascii="Times New Roman" w:hAnsi="Times New Roman"/>
          <w:sz w:val="28"/>
          <w:szCs w:val="28"/>
        </w:rPr>
        <w:t>38.03.01</w:t>
      </w:r>
      <w:r w:rsidRPr="0055286B">
        <w:rPr>
          <w:rFonts w:ascii="Times New Roman" w:hAnsi="Times New Roman"/>
          <w:sz w:val="28"/>
          <w:szCs w:val="28"/>
        </w:rPr>
        <w:t xml:space="preserve"> </w:t>
      </w:r>
      <w:r w:rsidRPr="0055286B">
        <w:rPr>
          <w:rFonts w:ascii="Times New Roman" w:hAnsi="Times New Roman"/>
          <w:i/>
          <w:iCs/>
          <w:sz w:val="28"/>
          <w:szCs w:val="28"/>
        </w:rPr>
        <w:t>Экономика</w:t>
      </w:r>
      <w:r>
        <w:rPr>
          <w:rFonts w:ascii="Times New Roman" w:hAnsi="Times New Roman"/>
          <w:i/>
          <w:iCs/>
          <w:sz w:val="28"/>
          <w:szCs w:val="28"/>
        </w:rPr>
        <w:t>,</w:t>
      </w:r>
      <w:r w:rsidRPr="0055286B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4616">
        <w:rPr>
          <w:rFonts w:ascii="Times New Roman" w:hAnsi="Times New Roman"/>
          <w:iCs/>
          <w:sz w:val="28"/>
          <w:szCs w:val="28"/>
        </w:rPr>
        <w:t>профиль</w:t>
      </w:r>
      <w:r w:rsidRPr="0055286B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«Мировая экономика» и </w:t>
      </w:r>
      <w:r w:rsidRPr="0055286B">
        <w:rPr>
          <w:rFonts w:ascii="Times New Roman" w:hAnsi="Times New Roman"/>
          <w:iCs/>
          <w:sz w:val="28"/>
          <w:szCs w:val="28"/>
        </w:rPr>
        <w:t>содержательно дополняет дисциплин</w:t>
      </w:r>
      <w:r>
        <w:rPr>
          <w:rFonts w:ascii="Times New Roman" w:hAnsi="Times New Roman"/>
          <w:iCs/>
          <w:sz w:val="28"/>
          <w:szCs w:val="28"/>
        </w:rPr>
        <w:t xml:space="preserve">у базовой части </w:t>
      </w:r>
      <w:r w:rsidRPr="0055286B">
        <w:rPr>
          <w:rFonts w:ascii="Times New Roman" w:hAnsi="Times New Roman"/>
          <w:iCs/>
          <w:sz w:val="28"/>
          <w:szCs w:val="28"/>
        </w:rPr>
        <w:t xml:space="preserve"> «Ма</w:t>
      </w:r>
      <w:r>
        <w:rPr>
          <w:rFonts w:ascii="Times New Roman" w:hAnsi="Times New Roman"/>
          <w:iCs/>
          <w:sz w:val="28"/>
          <w:szCs w:val="28"/>
        </w:rPr>
        <w:t>к</w:t>
      </w:r>
      <w:r w:rsidRPr="0055286B">
        <w:rPr>
          <w:rFonts w:ascii="Times New Roman" w:hAnsi="Times New Roman"/>
          <w:iCs/>
          <w:sz w:val="28"/>
          <w:szCs w:val="28"/>
        </w:rPr>
        <w:t>р</w:t>
      </w:r>
      <w:r>
        <w:rPr>
          <w:rFonts w:ascii="Times New Roman" w:hAnsi="Times New Roman"/>
          <w:iCs/>
          <w:sz w:val="28"/>
          <w:szCs w:val="28"/>
        </w:rPr>
        <w:t>оэконо</w:t>
      </w:r>
      <w:bookmarkStart w:id="0" w:name="_GoBack"/>
      <w:bookmarkEnd w:id="0"/>
      <w:r>
        <w:rPr>
          <w:rFonts w:ascii="Times New Roman" w:hAnsi="Times New Roman"/>
          <w:iCs/>
          <w:sz w:val="28"/>
          <w:szCs w:val="28"/>
        </w:rPr>
        <w:t>мика</w:t>
      </w:r>
      <w:r w:rsidRPr="0055286B">
        <w:rPr>
          <w:rFonts w:ascii="Times New Roman" w:hAnsi="Times New Roman"/>
          <w:iCs/>
          <w:sz w:val="28"/>
          <w:szCs w:val="28"/>
        </w:rPr>
        <w:t>».</w:t>
      </w:r>
    </w:p>
    <w:p w:rsidR="007661AD" w:rsidRPr="0055286B" w:rsidRDefault="007661AD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61AD" w:rsidRPr="0055286B" w:rsidRDefault="007661AD" w:rsidP="00141A8C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   </w:t>
      </w:r>
      <w:r w:rsidRPr="0055286B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55286B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Цель изучения дисциплины «Управление экономикой региона» состоит в том, чтобы на основе анализа закономерностей формирования системы управления экономикой региона и особенностей развития и преобразования отечественной экономики изучить теоретические основы управления экономикой региона с учетом современного экономического механизма.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В процессе изучения дисциплины ставятся следующие задачи: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рассмотреть классификацию элементов системы управления экономикой региона;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определить место региональной экономики в системе общественно-экономических отношений, ее взаимодействие с другими народно-хозяйственными структурами;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изучить финансовую основу социально-экономического развития региона и источники его финансирования;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выбрать из экономической и статистической литературы информацию, характеризующей состояние и тенденции развития того или иного региона;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сформировать комплексные знания о системе и структуре управления экономикой региона;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выработать у магистрантов  навыки самостоятельного системного подхода к анализу и комплексной оценке социально-экономического развития региона;</w:t>
      </w:r>
    </w:p>
    <w:p w:rsidR="007661AD" w:rsidRPr="009013A2" w:rsidRDefault="007661AD" w:rsidP="009013A2">
      <w:pPr>
        <w:numPr>
          <w:ilvl w:val="0"/>
          <w:numId w:val="3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изучить систему политик, осуществляемых на региональном уровне - экономи</w:t>
      </w:r>
      <w:r>
        <w:rPr>
          <w:rFonts w:ascii="Times New Roman" w:hAnsi="Times New Roman"/>
          <w:sz w:val="28"/>
          <w:szCs w:val="28"/>
          <w:lang w:eastAsia="ru-RU"/>
        </w:rPr>
        <w:t>ческой, инвестиционной, экологи</w:t>
      </w:r>
      <w:r w:rsidRPr="009013A2">
        <w:rPr>
          <w:rFonts w:ascii="Times New Roman" w:hAnsi="Times New Roman"/>
          <w:sz w:val="28"/>
          <w:szCs w:val="28"/>
          <w:lang w:eastAsia="ru-RU"/>
        </w:rPr>
        <w:t>ческой, природоохранной, инвестиционной, внешнеэкономической, финансовой.</w:t>
      </w:r>
    </w:p>
    <w:p w:rsidR="007661AD" w:rsidRPr="009013A2" w:rsidRDefault="007661AD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61AD" w:rsidRPr="0055286B" w:rsidRDefault="007661AD" w:rsidP="00141A8C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D09E6">
        <w:rPr>
          <w:rFonts w:ascii="Times New Roman" w:hAnsi="Times New Roman"/>
          <w:b/>
          <w:sz w:val="28"/>
          <w:szCs w:val="28"/>
        </w:rPr>
        <w:t xml:space="preserve">         </w:t>
      </w:r>
      <w:r w:rsidRPr="0055286B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Региональная структура системы управления</w:t>
      </w:r>
      <w:r w:rsidRPr="009013A2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9013A2">
        <w:rPr>
          <w:rFonts w:ascii="Times New Roman" w:hAnsi="Times New Roman"/>
          <w:sz w:val="28"/>
          <w:szCs w:val="28"/>
          <w:lang w:eastAsia="ru-RU"/>
        </w:rPr>
        <w:t xml:space="preserve"> Территориальная социально-экономическая система (ТСЭС). Подсистема специализации ТСЭС. Вспомогательная подсистема ТСЭС. Подсистема создания условий жизни в ТСЭС. Место и роль населения в ТСЭС. Взаимосвязь элементов ТСЭС и ее взаимодействие с внешней средой. 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Объективная потребность в районировании для управления социально-экономическим развитием. Методологическая основа экономического районирования.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 xml:space="preserve">Общественное разделение труда как основа развития территориального разделения труда. Территориальная организация производства. 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 xml:space="preserve">Общая характеристика территориальной системы России. Национально-государственное устройство России; характеристика его основных элементов. Административно-территориальная структура субъектов Российской Федерации. 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Крупные экономические районы и их место в территориальной системе России. Проблемные регионы и подходы к управлению их развитием.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 xml:space="preserve">Федеральные округа как элемент системы управления. 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pacing w:val="-6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Исторический аспект формирования системы управления экономикой региона. Цели и задачи регионального управления и его влияние на социально-экономическое развитие региона. регионов. Требования к системе управления региональной эко</w:t>
      </w:r>
      <w:r w:rsidRPr="009013A2">
        <w:rPr>
          <w:rFonts w:ascii="Times New Roman" w:hAnsi="Times New Roman"/>
          <w:spacing w:val="-6"/>
          <w:sz w:val="28"/>
          <w:szCs w:val="28"/>
          <w:lang w:eastAsia="ru-RU"/>
        </w:rPr>
        <w:t>номикой в условиях многоукладной экономики и рыночных отношений.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 xml:space="preserve">Объекты управления и их главные характеристики. Федеральные органы государственной власти в РФ: их место и роль в управлении социально-экономическим развитием региона. 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 xml:space="preserve">Особенности управления в Федеральном округе. Институт полномочных представителей Президента в Федеральных округах. </w:t>
      </w:r>
    </w:p>
    <w:p w:rsidR="007661AD" w:rsidRPr="009013A2" w:rsidRDefault="007661AD" w:rsidP="009013A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Исполнительные органы Государственной федеральной власти в Федеральных округах и Субъектах Федерации. Их функции и полномочия в системе регионального управления.</w:t>
      </w:r>
    </w:p>
    <w:p w:rsidR="007661AD" w:rsidRPr="009013A2" w:rsidRDefault="007661AD" w:rsidP="009013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Органы власти и управления в Субъекте Федерации. Финансово-экономическая основа управления региональным развитием</w:t>
      </w:r>
      <w:r w:rsidRPr="009013A2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9013A2">
        <w:rPr>
          <w:rFonts w:ascii="Times New Roman" w:hAnsi="Times New Roman"/>
          <w:sz w:val="28"/>
          <w:szCs w:val="28"/>
          <w:lang w:eastAsia="ru-RU"/>
        </w:rPr>
        <w:t xml:space="preserve">Принципы финансовой политики региона. Роль и задачи финансовой системы в управлении социально-экономическим развитием региона. Основные источники формирования финансового потенциала региона. </w:t>
      </w:r>
    </w:p>
    <w:p w:rsidR="007661AD" w:rsidRPr="009013A2" w:rsidRDefault="007661AD" w:rsidP="009013A2">
      <w:pPr>
        <w:spacing w:after="0" w:line="240" w:lineRule="auto"/>
        <w:ind w:firstLine="709"/>
        <w:jc w:val="both"/>
        <w:rPr>
          <w:rFonts w:ascii="Times New Roman" w:hAnsi="Times New Roman"/>
          <w:spacing w:val="-10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 xml:space="preserve">Бюджетная система Российской Федерации. Консолидированный бюджет. Принципы и основное содержание бюджетного федерализма в РФ. Финансы Субъекта Федерации как финансово-экономическая основа управления регионом. Характеристика формирования доходной части регионального бюджета; налоговые и неналоговые поступления консолидированного бюджета </w:t>
      </w:r>
      <w:r w:rsidRPr="009013A2">
        <w:rPr>
          <w:rFonts w:ascii="Times New Roman" w:hAnsi="Times New Roman"/>
          <w:spacing w:val="-10"/>
          <w:sz w:val="28"/>
          <w:szCs w:val="28"/>
          <w:lang w:eastAsia="ru-RU"/>
        </w:rPr>
        <w:t xml:space="preserve">территории. Расходы консолидированного бюджета Субъекта Федерации. </w:t>
      </w:r>
    </w:p>
    <w:p w:rsidR="007661AD" w:rsidRPr="009013A2" w:rsidRDefault="007661AD" w:rsidP="009B14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013A2">
        <w:rPr>
          <w:rFonts w:ascii="Times New Roman" w:hAnsi="Times New Roman"/>
          <w:sz w:val="28"/>
          <w:szCs w:val="28"/>
          <w:lang w:eastAsia="ru-RU"/>
        </w:rPr>
        <w:t>Муниципальные финансы как финансовая основа местного самоуправления. Характеристика муниципального бюджета: доходы и расходы муниципальных бюджетов.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013A2">
        <w:rPr>
          <w:rFonts w:ascii="Times New Roman" w:hAnsi="Times New Roman"/>
          <w:sz w:val="28"/>
          <w:szCs w:val="28"/>
          <w:lang w:eastAsia="ru-RU"/>
        </w:rPr>
        <w:t xml:space="preserve">Межбюджетные отношения в Российской Федерации. </w:t>
      </w:r>
    </w:p>
    <w:p w:rsidR="007661AD" w:rsidRPr="009B149B" w:rsidRDefault="007661AD" w:rsidP="009B149B">
      <w:pPr>
        <w:keepNext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9013A2">
        <w:rPr>
          <w:rFonts w:ascii="Times New Roman" w:hAnsi="Times New Roman"/>
          <w:sz w:val="28"/>
          <w:szCs w:val="28"/>
          <w:lang w:eastAsia="ru-RU"/>
        </w:rPr>
        <w:t>Многообразие форм собственности в экономике региона. Имущество, находящееся в собственности Субъекта Федерации; имущество, находящееся в собственности и переданное в управление Субъекту Федерации; иная собственность, в соответствии с законом служащая удовлетворению потребностей населения Субъекта Федерации. Собственность, составляющая финансово-экономическую основу местного самоуправления.</w:t>
      </w:r>
      <w:r w:rsidRPr="009013A2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13A2">
        <w:rPr>
          <w:rFonts w:ascii="Times New Roman" w:hAnsi="Times New Roman"/>
          <w:sz w:val="28"/>
          <w:szCs w:val="28"/>
          <w:lang w:eastAsia="ru-RU"/>
        </w:rPr>
        <w:t xml:space="preserve">Инвестиционная основа управления социально-экономическим развитием </w:t>
      </w:r>
      <w:r w:rsidRPr="009B149B">
        <w:rPr>
          <w:rFonts w:ascii="Times New Roman" w:hAnsi="Times New Roman"/>
          <w:sz w:val="28"/>
          <w:szCs w:val="28"/>
          <w:lang w:eastAsia="ru-RU"/>
        </w:rPr>
        <w:t xml:space="preserve">региона. </w:t>
      </w:r>
      <w:r w:rsidRPr="009B149B">
        <w:rPr>
          <w:rFonts w:ascii="Times New Roman" w:hAnsi="Times New Roman"/>
          <w:spacing w:val="-6"/>
          <w:sz w:val="28"/>
          <w:szCs w:val="28"/>
          <w:lang w:eastAsia="ru-RU"/>
        </w:rPr>
        <w:t xml:space="preserve">Инвестиционная политика в различных типах проблемных регионов. </w:t>
      </w:r>
    </w:p>
    <w:p w:rsidR="007661AD" w:rsidRPr="009B149B" w:rsidRDefault="007661AD" w:rsidP="009B14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B149B">
        <w:rPr>
          <w:rFonts w:ascii="Times New Roman" w:hAnsi="Times New Roman"/>
          <w:sz w:val="28"/>
          <w:szCs w:val="28"/>
          <w:lang w:eastAsia="ru-RU"/>
        </w:rPr>
        <w:t>Региональные факторы инвестиционных процессов в региональной экономике. Механизмы привлечения инвесторов в регион. Свободные экономические зоны как форма привлечения инвестиционных ресурсов в региональную экономику. Управление социальными процессами. Социальное развитие и уровень жизни населения Региональная политика в области повышения уровня жизни населения, в сфере занятости, в сфере обеспечения экологической безопасности. Социальное развитие и уровень жизни населения в различных типах регионов. Показатели оценки социального развития и уровня жизни населения. Региональная социальная политика в различных типах регионов.</w:t>
      </w:r>
      <w:r w:rsidRPr="009B149B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B149B">
        <w:rPr>
          <w:rFonts w:ascii="Times New Roman" w:hAnsi="Times New Roman"/>
          <w:sz w:val="28"/>
          <w:szCs w:val="28"/>
          <w:lang w:eastAsia="ru-RU"/>
        </w:rPr>
        <w:t>Методы управления социально-экономическим развитием региона. Российское законодательство как правовая база управления региональным развитием. Важнейшие законы Российской Федерации, определяющие и регламентирующие границы экономической самостоятельности регионов (Конституция, Федеративный договор, Закон об общих принципах организации местного самоуправления, Налоговой кодекс, Земельный кодекс, Бюджетный кодекс и т.д.). Основные направления и методы государственного регулирования потребительского рынка. Основные направления и методы государственного регулирования потребительского рынка</w:t>
      </w:r>
      <w:r w:rsidRPr="009B149B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9B149B">
        <w:rPr>
          <w:rFonts w:ascii="Times New Roman" w:hAnsi="Times New Roman"/>
          <w:sz w:val="28"/>
          <w:szCs w:val="28"/>
          <w:lang w:eastAsia="ru-RU"/>
        </w:rPr>
        <w:t>Развитие конкурентной среды на региональном потребительском рынке. Монополистическая деятельность и антиконкурентное поведение фирм на рынке. Роль региональных общественных объединений и независимых организаций в регулировании потребительского рынка и развитии конкурентной среды региона. Формирование межрегиональных и международных связей региона</w:t>
      </w:r>
      <w:r w:rsidRPr="009B149B"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9B149B">
        <w:rPr>
          <w:rFonts w:ascii="Times New Roman" w:hAnsi="Times New Roman"/>
          <w:sz w:val="28"/>
          <w:szCs w:val="28"/>
          <w:lang w:eastAsia="ru-RU"/>
        </w:rPr>
        <w:t xml:space="preserve"> Формы воздействия внешнеэкономических связей на региональную экономику. Система законодательного регулирования внешнеэкономической деятельности субъектов региональной экономики. Международный опыт решения региональных проблем. Реформы Рузвельта и политика "Нового курса". Государственная поддержка предпринимательства в США. Региональные программы развития депрессивных территорий в США. Региональная политика, проводимая в странах Западной Европы. Изменение региональной политики в странах Азии. </w:t>
      </w:r>
    </w:p>
    <w:p w:rsidR="007661AD" w:rsidRDefault="007661AD" w:rsidP="009B149B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eastAsia="ru-RU"/>
        </w:rPr>
      </w:pPr>
      <w:r w:rsidRPr="009B149B">
        <w:rPr>
          <w:rFonts w:ascii="Times New Roman" w:hAnsi="Times New Roman"/>
          <w:i/>
          <w:sz w:val="28"/>
          <w:szCs w:val="28"/>
          <w:lang w:eastAsia="ru-RU"/>
        </w:rPr>
        <w:t xml:space="preserve">  </w:t>
      </w:r>
      <w:r w:rsidRPr="005902FD">
        <w:rPr>
          <w:rFonts w:ascii="Times New Roman" w:hAnsi="Times New Roman"/>
          <w:sz w:val="32"/>
          <w:szCs w:val="32"/>
          <w:lang w:eastAsia="ru-RU"/>
        </w:rPr>
        <w:t xml:space="preserve"> </w:t>
      </w:r>
    </w:p>
    <w:p w:rsidR="007661AD" w:rsidRPr="00C97C9E" w:rsidRDefault="007661AD" w:rsidP="009B149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97C9E">
        <w:rPr>
          <w:rFonts w:ascii="Times New Roman" w:hAnsi="Times New Roman"/>
        </w:rPr>
        <w:t xml:space="preserve">             </w:t>
      </w:r>
      <w:r w:rsidRPr="00C97C9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97C9E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7661AD" w:rsidRPr="002B4225" w:rsidRDefault="007661AD" w:rsidP="005E77B5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52"/>
      <w:r>
        <w:rPr>
          <w:rFonts w:ascii="Times New Roman" w:hAnsi="Times New Roman"/>
          <w:sz w:val="28"/>
          <w:szCs w:val="28"/>
        </w:rPr>
        <w:t xml:space="preserve">          </w:t>
      </w:r>
      <w:r w:rsidRPr="002B4225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5</w:t>
      </w:r>
      <w:r w:rsidRPr="002B4225">
        <w:rPr>
          <w:rFonts w:ascii="Times New Roman" w:hAnsi="Times New Roman"/>
          <w:sz w:val="28"/>
          <w:szCs w:val="28"/>
        </w:rPr>
        <w:t>: способен анализировать и интерпретировать финансовую, бухгалтерскую и иную информацию, содержащуюся в отчетности предприятий различных форм собственности, организаций, ведомств и использовать полученные сведения для принятия управленческих решений (</w:t>
      </w:r>
      <w:r w:rsidRPr="002B4225">
        <w:rPr>
          <w:rFonts w:ascii="Times New Roman" w:hAnsi="Times New Roman"/>
          <w:i/>
          <w:sz w:val="28"/>
          <w:szCs w:val="28"/>
        </w:rPr>
        <w:t xml:space="preserve">знает </w:t>
      </w:r>
      <w:r w:rsidRPr="002B4225">
        <w:rPr>
          <w:rFonts w:ascii="Times New Roman" w:hAnsi="Times New Roman"/>
          <w:sz w:val="28"/>
          <w:szCs w:val="28"/>
        </w:rPr>
        <w:t>принципы подготовки финансовой отчетности, правила оценки основных ее элементов, а также  представления информации о них в финансовой отчетности по МСФО;</w:t>
      </w:r>
      <w:r w:rsidRPr="002B4225">
        <w:rPr>
          <w:rFonts w:ascii="Times New Roman" w:hAnsi="Times New Roman"/>
          <w:i/>
          <w:sz w:val="28"/>
          <w:szCs w:val="28"/>
        </w:rPr>
        <w:t xml:space="preserve"> умеет </w:t>
      </w:r>
      <w:r w:rsidRPr="002B4225">
        <w:rPr>
          <w:rFonts w:ascii="Times New Roman" w:hAnsi="Times New Roman"/>
          <w:sz w:val="28"/>
          <w:szCs w:val="28"/>
        </w:rPr>
        <w:t>формировать финансовую отчетность компании в соответствии с тенденциями развития МСФО, составлять консолидированную финансовую отчетность, трансформировать российскую бухгалтерскую отчетность в формат МСФО;</w:t>
      </w:r>
      <w:r w:rsidRPr="002B4225">
        <w:rPr>
          <w:rFonts w:ascii="Times New Roman" w:hAnsi="Times New Roman"/>
          <w:i/>
          <w:sz w:val="28"/>
          <w:szCs w:val="28"/>
        </w:rPr>
        <w:t xml:space="preserve"> владеет </w:t>
      </w:r>
      <w:r w:rsidRPr="002B4225">
        <w:rPr>
          <w:rFonts w:ascii="Times New Roman" w:hAnsi="Times New Roman"/>
          <w:sz w:val="28"/>
          <w:szCs w:val="28"/>
        </w:rPr>
        <w:t>методами трансформации российской отчетности в формат МСФО, методикой составления консолидированной финансовой отчетности)</w:t>
      </w:r>
      <w:r>
        <w:rPr>
          <w:rFonts w:ascii="Times New Roman" w:hAnsi="Times New Roman"/>
          <w:sz w:val="28"/>
          <w:szCs w:val="28"/>
        </w:rPr>
        <w:t>.</w:t>
      </w:r>
    </w:p>
    <w:bookmarkEnd w:id="1"/>
    <w:p w:rsidR="007661AD" w:rsidRPr="009B149B" w:rsidRDefault="007661AD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61AD" w:rsidRPr="0055286B" w:rsidRDefault="007661AD" w:rsidP="00141A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</w:t>
      </w:r>
      <w:r w:rsidRPr="0055286B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661AD" w:rsidRPr="009B149B" w:rsidRDefault="007661AD" w:rsidP="009B149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B149B">
        <w:rPr>
          <w:rFonts w:ascii="Times New Roman" w:hAnsi="Times New Roman"/>
          <w:sz w:val="28"/>
          <w:szCs w:val="28"/>
        </w:rPr>
        <w:t>В проведении дисциплины используются различные интерактивные образовательные технологии в зависимости от вида и цели учебного занятия.</w:t>
      </w:r>
    </w:p>
    <w:p w:rsidR="007661AD" w:rsidRPr="009B149B" w:rsidRDefault="007661AD" w:rsidP="009B149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B149B">
        <w:rPr>
          <w:rFonts w:ascii="Times New Roman" w:hAnsi="Times New Roman"/>
          <w:sz w:val="28"/>
          <w:szCs w:val="28"/>
        </w:rPr>
        <w:t>Программой предусмотрено проведение проблемно - ориентированных лекций по основным темам.</w:t>
      </w:r>
    </w:p>
    <w:p w:rsidR="007661AD" w:rsidRDefault="007661AD" w:rsidP="00EF02AF">
      <w:pPr>
        <w:pStyle w:val="ListParagraph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7661AD" w:rsidRPr="0055286B" w:rsidRDefault="007661AD" w:rsidP="00EF02AF">
      <w:pPr>
        <w:pStyle w:val="ListParagraph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7661AD" w:rsidRPr="0055286B" w:rsidRDefault="007661AD" w:rsidP="00141A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</w:t>
      </w:r>
      <w:r w:rsidRPr="0055286B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A9175A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5286B">
        <w:rPr>
          <w:rFonts w:ascii="Times New Roman" w:hAnsi="Times New Roman"/>
          <w:sz w:val="28"/>
          <w:szCs w:val="28"/>
        </w:rPr>
        <w:t>Са</w:t>
      </w:r>
      <w:r>
        <w:rPr>
          <w:rFonts w:ascii="Times New Roman" w:hAnsi="Times New Roman"/>
          <w:sz w:val="28"/>
          <w:szCs w:val="28"/>
        </w:rPr>
        <w:t>вченко</w:t>
      </w:r>
      <w:r w:rsidRPr="0055286B">
        <w:rPr>
          <w:rFonts w:ascii="Times New Roman" w:hAnsi="Times New Roman"/>
          <w:sz w:val="28"/>
          <w:szCs w:val="28"/>
        </w:rPr>
        <w:t>, канд. геогр. наук, доцент, кафедра экономической теории, регионалистики и мировой экономики</w:t>
      </w:r>
    </w:p>
    <w:p w:rsidR="007661AD" w:rsidRDefault="007661AD" w:rsidP="00F0101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661AD" w:rsidSect="009B149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21FD8"/>
    <w:rsid w:val="00034616"/>
    <w:rsid w:val="00053D38"/>
    <w:rsid w:val="000D0A8E"/>
    <w:rsid w:val="001010E8"/>
    <w:rsid w:val="00141A8C"/>
    <w:rsid w:val="001548B1"/>
    <w:rsid w:val="001878B7"/>
    <w:rsid w:val="00193424"/>
    <w:rsid w:val="001A5F1C"/>
    <w:rsid w:val="001E3E1F"/>
    <w:rsid w:val="00203424"/>
    <w:rsid w:val="00276517"/>
    <w:rsid w:val="002B4225"/>
    <w:rsid w:val="002E2FE3"/>
    <w:rsid w:val="00312865"/>
    <w:rsid w:val="00362F17"/>
    <w:rsid w:val="00381718"/>
    <w:rsid w:val="00381837"/>
    <w:rsid w:val="003C35FE"/>
    <w:rsid w:val="003D5DD0"/>
    <w:rsid w:val="003F76C4"/>
    <w:rsid w:val="00467E67"/>
    <w:rsid w:val="004A10A8"/>
    <w:rsid w:val="004B19E0"/>
    <w:rsid w:val="004D34DD"/>
    <w:rsid w:val="004E0C7A"/>
    <w:rsid w:val="00520B72"/>
    <w:rsid w:val="005317A0"/>
    <w:rsid w:val="00533EB2"/>
    <w:rsid w:val="00551945"/>
    <w:rsid w:val="0055286B"/>
    <w:rsid w:val="005902FD"/>
    <w:rsid w:val="00594E7E"/>
    <w:rsid w:val="005E77B5"/>
    <w:rsid w:val="0066068A"/>
    <w:rsid w:val="006914CF"/>
    <w:rsid w:val="006A0ED4"/>
    <w:rsid w:val="006D6B3B"/>
    <w:rsid w:val="006E47D2"/>
    <w:rsid w:val="006F4646"/>
    <w:rsid w:val="00701870"/>
    <w:rsid w:val="007043F1"/>
    <w:rsid w:val="0073761D"/>
    <w:rsid w:val="007661AD"/>
    <w:rsid w:val="00767A6C"/>
    <w:rsid w:val="007B47F2"/>
    <w:rsid w:val="007C3B38"/>
    <w:rsid w:val="007D09E6"/>
    <w:rsid w:val="00813583"/>
    <w:rsid w:val="0083065A"/>
    <w:rsid w:val="008514DF"/>
    <w:rsid w:val="00866413"/>
    <w:rsid w:val="008822D2"/>
    <w:rsid w:val="008A5435"/>
    <w:rsid w:val="009013A2"/>
    <w:rsid w:val="009055A5"/>
    <w:rsid w:val="009117FB"/>
    <w:rsid w:val="00973E9F"/>
    <w:rsid w:val="009A311D"/>
    <w:rsid w:val="009B149B"/>
    <w:rsid w:val="009B181C"/>
    <w:rsid w:val="00A12120"/>
    <w:rsid w:val="00A57C35"/>
    <w:rsid w:val="00A9175A"/>
    <w:rsid w:val="00AB46D1"/>
    <w:rsid w:val="00AB50C4"/>
    <w:rsid w:val="00AB6CED"/>
    <w:rsid w:val="00B06DC3"/>
    <w:rsid w:val="00B11B4B"/>
    <w:rsid w:val="00BA132C"/>
    <w:rsid w:val="00BB3320"/>
    <w:rsid w:val="00C51175"/>
    <w:rsid w:val="00C97C9E"/>
    <w:rsid w:val="00CA3808"/>
    <w:rsid w:val="00CB15BD"/>
    <w:rsid w:val="00CF5C20"/>
    <w:rsid w:val="00DA18BA"/>
    <w:rsid w:val="00E227C0"/>
    <w:rsid w:val="00EA7A89"/>
    <w:rsid w:val="00EF02AF"/>
    <w:rsid w:val="00EF6E55"/>
    <w:rsid w:val="00EF7FAC"/>
    <w:rsid w:val="00F0101F"/>
    <w:rsid w:val="00F0213A"/>
    <w:rsid w:val="00F21204"/>
    <w:rsid w:val="00F43516"/>
    <w:rsid w:val="00F45909"/>
    <w:rsid w:val="00F939AF"/>
    <w:rsid w:val="00FE07FF"/>
    <w:rsid w:val="00FE4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64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048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4</Pages>
  <Words>1248</Words>
  <Characters>7115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19</cp:revision>
  <dcterms:created xsi:type="dcterms:W3CDTF">2014-04-22T07:06:00Z</dcterms:created>
  <dcterms:modified xsi:type="dcterms:W3CDTF">2016-10-10T07:22:00Z</dcterms:modified>
</cp:coreProperties>
</file>