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4C5" w:rsidRPr="0055286B" w:rsidRDefault="006424C5" w:rsidP="00F0101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6424C5" w:rsidRPr="00A9175A" w:rsidRDefault="006424C5" w:rsidP="007D09E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>Дисциплина   Б</w:t>
      </w:r>
      <w:r w:rsidRPr="0051642B">
        <w:rPr>
          <w:rFonts w:ascii="Times New Roman" w:hAnsi="Times New Roman"/>
          <w:sz w:val="28"/>
          <w:szCs w:val="28"/>
        </w:rPr>
        <w:t>1</w:t>
      </w:r>
      <w:r w:rsidRPr="0055286B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>13.1 Региональные рынки</w:t>
      </w:r>
    </w:p>
    <w:p w:rsidR="006424C5" w:rsidRPr="0055286B" w:rsidRDefault="006424C5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Семестр:   </w:t>
      </w:r>
      <w:r w:rsidRPr="0055286B">
        <w:rPr>
          <w:rFonts w:ascii="Times New Roman" w:hAnsi="Times New Roman"/>
          <w:sz w:val="28"/>
          <w:szCs w:val="28"/>
        </w:rPr>
        <w:t>8</w:t>
      </w:r>
    </w:p>
    <w:p w:rsidR="006424C5" w:rsidRPr="0055286B" w:rsidRDefault="006424C5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>Количество часов:</w:t>
      </w:r>
      <w:r w:rsidRPr="0055286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72</w:t>
      </w:r>
    </w:p>
    <w:p w:rsidR="006424C5" w:rsidRPr="0055286B" w:rsidRDefault="006424C5" w:rsidP="00141A8C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>
        <w:rPr>
          <w:rFonts w:ascii="Times New Roman" w:hAnsi="Times New Roman"/>
          <w:sz w:val="28"/>
          <w:szCs w:val="28"/>
        </w:rPr>
        <w:t>2</w:t>
      </w:r>
    </w:p>
    <w:p w:rsidR="006424C5" w:rsidRPr="0055286B" w:rsidRDefault="006424C5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55286B">
        <w:rPr>
          <w:rFonts w:ascii="Times New Roman" w:hAnsi="Times New Roman"/>
          <w:sz w:val="28"/>
          <w:szCs w:val="28"/>
        </w:rPr>
        <w:t>зачёт</w:t>
      </w:r>
    </w:p>
    <w:p w:rsidR="006424C5" w:rsidRPr="0055286B" w:rsidRDefault="006424C5" w:rsidP="00141A8C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6424C5" w:rsidRPr="0055286B" w:rsidRDefault="006424C5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55286B">
        <w:rPr>
          <w:rFonts w:ascii="Times New Roman" w:hAnsi="Times New Roman"/>
          <w:b/>
          <w:sz w:val="28"/>
          <w:szCs w:val="28"/>
        </w:rPr>
        <w:t>П:</w:t>
      </w:r>
    </w:p>
    <w:p w:rsidR="006424C5" w:rsidRPr="0055286B" w:rsidRDefault="006424C5" w:rsidP="00EF02AF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>Дисциплина по выбору «Региональные рынки» в</w:t>
      </w:r>
      <w:r>
        <w:rPr>
          <w:rFonts w:ascii="Times New Roman" w:hAnsi="Times New Roman"/>
          <w:sz w:val="28"/>
          <w:szCs w:val="28"/>
        </w:rPr>
        <w:t>ходит</w:t>
      </w:r>
      <w:r w:rsidRPr="0055286B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вариативную</w:t>
      </w:r>
      <w:r w:rsidRPr="0055286B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 w:rsidRPr="0051642B"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381718">
        <w:rPr>
          <w:rFonts w:ascii="Times New Roman" w:hAnsi="Times New Roman"/>
          <w:sz w:val="28"/>
          <w:szCs w:val="28"/>
        </w:rPr>
        <w:t>38.03.01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i/>
          <w:iCs/>
          <w:sz w:val="28"/>
          <w:szCs w:val="28"/>
        </w:rPr>
        <w:t>Экономика</w:t>
      </w:r>
      <w:r>
        <w:rPr>
          <w:rFonts w:ascii="Times New Roman" w:hAnsi="Times New Roman"/>
          <w:i/>
          <w:iCs/>
          <w:sz w:val="28"/>
          <w:szCs w:val="28"/>
        </w:rPr>
        <w:t>,</w:t>
      </w:r>
      <w:r w:rsidRPr="0055286B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34616">
        <w:rPr>
          <w:rFonts w:ascii="Times New Roman" w:hAnsi="Times New Roman"/>
          <w:iCs/>
          <w:sz w:val="28"/>
          <w:szCs w:val="28"/>
        </w:rPr>
        <w:t>профиль</w:t>
      </w:r>
      <w:r w:rsidRPr="0055286B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 xml:space="preserve">«Мировая экономика» и </w:t>
      </w:r>
      <w:r w:rsidRPr="0055286B">
        <w:rPr>
          <w:rFonts w:ascii="Times New Roman" w:hAnsi="Times New Roman"/>
          <w:iCs/>
          <w:sz w:val="28"/>
          <w:szCs w:val="28"/>
        </w:rPr>
        <w:t>содержательно дополняет дисциплин</w:t>
      </w:r>
      <w:r>
        <w:rPr>
          <w:rFonts w:ascii="Times New Roman" w:hAnsi="Times New Roman"/>
          <w:iCs/>
          <w:sz w:val="28"/>
          <w:szCs w:val="28"/>
        </w:rPr>
        <w:t xml:space="preserve">у базовой части </w:t>
      </w:r>
      <w:r w:rsidRPr="0055286B">
        <w:rPr>
          <w:rFonts w:ascii="Times New Roman" w:hAnsi="Times New Roman"/>
          <w:iCs/>
          <w:sz w:val="28"/>
          <w:szCs w:val="28"/>
        </w:rPr>
        <w:t xml:space="preserve"> «Ма</w:t>
      </w:r>
      <w:r>
        <w:rPr>
          <w:rFonts w:ascii="Times New Roman" w:hAnsi="Times New Roman"/>
          <w:iCs/>
          <w:sz w:val="28"/>
          <w:szCs w:val="28"/>
        </w:rPr>
        <w:t>к</w:t>
      </w:r>
      <w:r w:rsidRPr="0055286B">
        <w:rPr>
          <w:rFonts w:ascii="Times New Roman" w:hAnsi="Times New Roman"/>
          <w:iCs/>
          <w:sz w:val="28"/>
          <w:szCs w:val="28"/>
        </w:rPr>
        <w:t>р</w:t>
      </w:r>
      <w:r>
        <w:rPr>
          <w:rFonts w:ascii="Times New Roman" w:hAnsi="Times New Roman"/>
          <w:iCs/>
          <w:sz w:val="28"/>
          <w:szCs w:val="28"/>
        </w:rPr>
        <w:t>оэконо</w:t>
      </w:r>
      <w:bookmarkStart w:id="0" w:name="_GoBack"/>
      <w:bookmarkEnd w:id="0"/>
      <w:r>
        <w:rPr>
          <w:rFonts w:ascii="Times New Roman" w:hAnsi="Times New Roman"/>
          <w:iCs/>
          <w:sz w:val="28"/>
          <w:szCs w:val="28"/>
        </w:rPr>
        <w:t>мика</w:t>
      </w:r>
      <w:r w:rsidRPr="0055286B">
        <w:rPr>
          <w:rFonts w:ascii="Times New Roman" w:hAnsi="Times New Roman"/>
          <w:iCs/>
          <w:sz w:val="28"/>
          <w:szCs w:val="28"/>
        </w:rPr>
        <w:t>».</w:t>
      </w:r>
    </w:p>
    <w:p w:rsidR="006424C5" w:rsidRPr="0055286B" w:rsidRDefault="006424C5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424C5" w:rsidRPr="0055286B" w:rsidRDefault="006424C5" w:rsidP="00141A8C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   </w:t>
      </w:r>
      <w:r w:rsidRPr="0055286B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55286B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55286B">
        <w:rPr>
          <w:rFonts w:ascii="Times New Roman" w:hAnsi="Times New Roman"/>
          <w:sz w:val="28"/>
          <w:szCs w:val="28"/>
        </w:rPr>
        <w:t xml:space="preserve"> изучения дисциплины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55286B">
        <w:rPr>
          <w:rFonts w:ascii="Times New Roman" w:hAnsi="Times New Roman"/>
          <w:sz w:val="28"/>
          <w:szCs w:val="28"/>
        </w:rPr>
        <w:t xml:space="preserve"> </w:t>
      </w: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6424C5" w:rsidRPr="0055286B" w:rsidRDefault="006424C5" w:rsidP="00EF02AF">
      <w:pPr>
        <w:tabs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6424C5" w:rsidRPr="0055286B" w:rsidRDefault="006424C5" w:rsidP="00A9175A">
      <w:pPr>
        <w:numPr>
          <w:ilvl w:val="0"/>
          <w:numId w:val="2"/>
        </w:numPr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</w:rPr>
        <w:t>раскрыть экономическую сущность понятия системы «региональные рынки»;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изучить объективные условия, предпосылки и закономерности формирования и развития региональных рынков; 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рассмотреть место региональных рынков в воспроизводственном процессе;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охарактеризовать методологические принципы экономической диагностики функционирования и формирования региональных рынков;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определить место и роль конкурентной среды в развитии региональных рынков; 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sz w:val="28"/>
          <w:szCs w:val="28"/>
          <w:lang w:eastAsia="ru-RU"/>
        </w:rPr>
        <w:t>рассмотреть особенности функционирования и регулирования регионального потребительского рынка;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sz w:val="28"/>
          <w:szCs w:val="28"/>
          <w:lang w:eastAsia="ru-RU"/>
        </w:rPr>
        <w:t>рассмотреть сущность внешнеэкономической деятельности и принципы ее организации в регионе;</w:t>
      </w:r>
    </w:p>
    <w:p w:rsidR="006424C5" w:rsidRPr="0055286B" w:rsidRDefault="006424C5" w:rsidP="00A9175A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  <w:tab w:val="left" w:pos="72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sz w:val="28"/>
          <w:szCs w:val="28"/>
          <w:lang w:eastAsia="ru-RU"/>
        </w:rPr>
        <w:t>изучить систему государственного регулирования региональных рынков.</w:t>
      </w:r>
    </w:p>
    <w:p w:rsidR="006424C5" w:rsidRPr="0055286B" w:rsidRDefault="006424C5" w:rsidP="00EF02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424C5" w:rsidRPr="0055286B" w:rsidRDefault="006424C5" w:rsidP="00141A8C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D09E6">
        <w:rPr>
          <w:rFonts w:ascii="Times New Roman" w:hAnsi="Times New Roman"/>
          <w:b/>
          <w:sz w:val="28"/>
          <w:szCs w:val="28"/>
        </w:rPr>
        <w:t xml:space="preserve">         </w:t>
      </w:r>
      <w:r w:rsidRPr="0055286B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kern w:val="28"/>
          <w:sz w:val="28"/>
          <w:szCs w:val="28"/>
          <w:lang w:eastAsia="ru-RU"/>
        </w:rPr>
        <w:t>Цель и задачи дисциплины «Региональные рынки», ее взаимосвязь с другими экономическими дисциплинами. Необходимость изучения и сфера применения знаний.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5286B">
        <w:rPr>
          <w:rFonts w:ascii="Times New Roman" w:hAnsi="Times New Roman"/>
          <w:sz w:val="28"/>
          <w:szCs w:val="28"/>
          <w:lang w:eastAsia="ru-RU"/>
        </w:rPr>
        <w:t>Определение рынка. Понятие регионального рынка. Система региональных рынков. Субъекты рыночных отношений: отраслевая и организационно-правовая классификация. Потребительская кооперация – субъект рыночных отношений и основа функционирования региональных рынков в сельских районах.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Региональные рынки на различных фазах перехода к рыночной экономике. Региональная социально-экономическая политика. Расширение хозяйственной самостоятельности фирм и предприятий в условиях рыночной экономики. Развитие горизонтальных и трансформация вертикальных экономических связей.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Сущность, необходимость и задачи экономической диагностики процессов функционирования региональных рынков. Отличия экономической диагностики от анализа деятельности хозяйствующих субъектов. Источники, методы сбора и статистической обработки информации. Использование статистической и аналитической информации для анализа конъюнктуры региональных рынков. Комплексная диагностика как основа прогнозирования развития региональных рынков. Сравнительная характеристика экономических параметров региональных рынков.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социально-экономических показателей развития региональных рынков (региональные индикаторы) и методы их расчета.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Типы рынков по степени монополизации: чистая монополия, монополистическая конкуренция, олигополия, чистая конкуренция. Концентрация производства в регионах и ее влияние на развитие рынков. Монополизм на региональных рынках. Монополистическая деятельность и антиконкурентное поведение фирм на рынке. Расчет емкости рынка и доли на нем хозяйствующих субъектов. Показатели концентрации рыночной власти: индекс Герфиндаля-Гиршмана, коэффициент концентрации.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Злоупотребление доминирующим положением, формы монополистической деятельности и недобросовестной конкуренции. Методы антимонопольного регулирования. Процессы концентрации экономической власти на региональных рынках. Барьеры входа фирм на рынок. Демонополизация и развитие конкуренции. Малый бизнес иего роль в формировании конкурентной среды региональных рынков. Состояние малого бизнеса, проблемы и направления развития. 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Понятие инфраструктуры региональных рынков и экономических институтов. Необходимость инфраструктурного обустройства региональных рынков. Место и роль потребительской кооперации в функционировании региональных рынков. Классификация рыночной инфраструктуры по функциональной характеристике и типу обслуживаемых рынков. Посреднические торговые и сбытовые организации. </w:t>
      </w:r>
      <w:smartTag w:uri="urn:schemas-microsoft-com:office:smarttags" w:element="PersonName">
        <w:r w:rsidRPr="0055286B">
          <w:rPr>
            <w:rFonts w:ascii="Times New Roman" w:hAnsi="Times New Roman"/>
            <w:color w:val="000000"/>
            <w:kern w:val="28"/>
            <w:sz w:val="28"/>
            <w:szCs w:val="28"/>
            <w:lang w:eastAsia="ru-RU"/>
          </w:rPr>
          <w:t>Финансов</w:t>
        </w:r>
      </w:smartTag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о-кредитные организации. Организации информационного сопровождения и правового обслуживания процесса функционирования региональных рынков.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региональных рынков как совокупность рынков различного типа, связанных между собой единой целью. Внутреннее и внешнее рыночное пространство. Влияние региональных факторов на формирование и функционирование рынков различных типов.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финансово-кредитных ресурсов. Особенности рынка финансово-кредитных ресурсов. Субъекты рынка и сфера их функционирования. Показатели, характеризующие состояние рынка. Основные тенденции развития рынка финансово-кредитных ресурсов.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средств производства. Особенности формирования рынка средств производства. Тенденции развития рынка и направления повышения эффективности его функционирования.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труда. Взаимодействие рынка труда с другими рынками региональной системы. Особенности рынка труда. Региональные факторы, влияющие на степень локализации рынка.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и содержание регионального потребительского рынка. Факторы, влияющие на формирование регионального потребительского рынка.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Направления взаимодействия регионального потребительского рынка с рынками средств производства, финансово-кредитных ресурсов, недвижимости, труда и рынком информации. Государственное регулирование потребительского рынка.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  <w:t>Рынок продовольственных товаров. Особенности рынка продовольственных товаров. Социально-экономическая значимость рынка. Факторы, влияющие на состояние и развитие рынка. Экономические показатели, характеризующие состояние продовольственных рынков. Государственное регулирование торговли продовольственными товарами.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pacing w:val="-6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Рынок непродовольственных</w:t>
      </w:r>
      <w:r w:rsidRPr="0055286B">
        <w:rPr>
          <w:rFonts w:ascii="Times New Roman" w:hAnsi="Times New Roman"/>
          <w:i/>
          <w:color w:val="000000"/>
          <w:spacing w:val="-6"/>
          <w:kern w:val="28"/>
          <w:sz w:val="28"/>
          <w:szCs w:val="28"/>
          <w:lang w:eastAsia="ru-RU"/>
        </w:rPr>
        <w:t xml:space="preserve"> товаров</w:t>
      </w:r>
      <w:r w:rsidRPr="0055286B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. Особенности формирования регионального рынка непродовольственных товаров. Основные секторы непродовольственного товарного рынка. Основные экономические характеристики отдельных непродовольственных рынков. Факторы, влияющие на состояние рынка. Тенденции и перспективы развития.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Рынок потребительских услуг. Причины локализации рынка потребительских услуг. Виды рынков потребительских услуг, их особенности. Субъекты рынка. 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личного недвижимого имущества. Особенности рынка. Субъекты рынка. Основные тенденции и направления развития. Рынок жилья.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внешнеэкономической деятельности и принципы ее организации. Государственное регулирование внешнеэкономической деятельности в регионе. Таможенная политика регионов. Необходимые условия для развития внешнеэкономической деятельности регионов. Внешнеэкономический потенциал региона.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Формы участия во внешнеэкономических связях.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Внешнеторговый оборот. Структура экспорта-импорта регионов. Прямое и косвенное влияние внешнеэкономических связей на региональные рынки, экономическую и региональную политику.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55286B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Необходимость сочетания экономического и административного регулирования на региональных рынках. Региональные органы регулирования экономической деятельности: краевые (областные), городские и районные администрации. Основные департаменты (комитеты, управления) и их функции в регулировании деятельности на региональных рынках. Законодательные акты, регулирующие процессы развития региональных рынков.</w:t>
      </w:r>
    </w:p>
    <w:p w:rsidR="006424C5" w:rsidRPr="0055286B" w:rsidRDefault="006424C5" w:rsidP="00EF02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</w:p>
    <w:p w:rsidR="006424C5" w:rsidRPr="00C97C9E" w:rsidRDefault="006424C5" w:rsidP="00C97C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97C9E">
        <w:rPr>
          <w:rFonts w:ascii="Times New Roman" w:hAnsi="Times New Roman"/>
        </w:rPr>
        <w:t xml:space="preserve">             </w:t>
      </w:r>
      <w:r w:rsidRPr="00C97C9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97C9E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6424C5" w:rsidRPr="0055286B" w:rsidRDefault="006424C5" w:rsidP="00EF02A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7470">
        <w:rPr>
          <w:rFonts w:ascii="Times New Roman" w:hAnsi="Times New Roman"/>
          <w:sz w:val="28"/>
          <w:szCs w:val="28"/>
        </w:rPr>
        <w:t>ОК-3: способен использовать основы экономических знаний в различных сферах деятельности (</w:t>
      </w:r>
      <w:r w:rsidRPr="00317470">
        <w:rPr>
          <w:rFonts w:ascii="Times New Roman" w:hAnsi="Times New Roman"/>
          <w:i/>
          <w:sz w:val="28"/>
          <w:szCs w:val="28"/>
        </w:rPr>
        <w:t xml:space="preserve">знать </w:t>
      </w:r>
      <w:r w:rsidRPr="00317470">
        <w:rPr>
          <w:rFonts w:ascii="Times New Roman" w:hAnsi="Times New Roman"/>
          <w:sz w:val="28"/>
          <w:szCs w:val="28"/>
        </w:rPr>
        <w:t>закономерности функционирования современной экономики на макроуровне; основные особенности российской экономики, её институциональную структуру</w:t>
      </w:r>
      <w:r w:rsidRPr="0055286B">
        <w:rPr>
          <w:rFonts w:ascii="Times New Roman" w:hAnsi="Times New Roman"/>
          <w:sz w:val="28"/>
          <w:szCs w:val="28"/>
        </w:rPr>
        <w:t xml:space="preserve">, направления экономической политики государства; </w:t>
      </w:r>
      <w:r w:rsidRPr="0055286B">
        <w:rPr>
          <w:rFonts w:ascii="Times New Roman" w:hAnsi="Times New Roman"/>
          <w:i/>
          <w:sz w:val="28"/>
          <w:szCs w:val="28"/>
        </w:rPr>
        <w:t>уметь</w:t>
      </w:r>
      <w:r w:rsidRPr="0055286B">
        <w:rPr>
          <w:rFonts w:ascii="Times New Roman" w:hAnsi="Times New Roman"/>
          <w:sz w:val="28"/>
          <w:szCs w:val="28"/>
        </w:rPr>
        <w:t xml:space="preserve"> анализировать во взаимосвязи экономические явления, процессы и институты на макроуровне; представлять результаты аналитической и исследовательской работы в виде выступления, доклада, информационного обзора, аналитического отчёта, статьи; </w:t>
      </w:r>
      <w:r w:rsidRPr="0055286B">
        <w:rPr>
          <w:rFonts w:ascii="Times New Roman" w:hAnsi="Times New Roman"/>
          <w:i/>
          <w:sz w:val="28"/>
          <w:szCs w:val="28"/>
        </w:rPr>
        <w:t>владеть</w:t>
      </w:r>
      <w:r w:rsidRPr="0055286B">
        <w:rPr>
          <w:rFonts w:ascii="Times New Roman" w:hAnsi="Times New Roman"/>
          <w:sz w:val="28"/>
          <w:szCs w:val="28"/>
        </w:rPr>
        <w:t xml:space="preserve"> методологией экономического исследования; современными методами сбора, обработки и анализа экономических и социальных данных)</w:t>
      </w:r>
      <w:r>
        <w:rPr>
          <w:rFonts w:ascii="Times New Roman" w:hAnsi="Times New Roman"/>
          <w:sz w:val="28"/>
          <w:szCs w:val="28"/>
        </w:rPr>
        <w:t>.</w:t>
      </w:r>
    </w:p>
    <w:p w:rsidR="006424C5" w:rsidRDefault="006424C5" w:rsidP="00141A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424C5" w:rsidRPr="0055286B" w:rsidRDefault="006424C5" w:rsidP="00141A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</w:t>
      </w:r>
      <w:r w:rsidRPr="0055286B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424C5" w:rsidRPr="0055286B" w:rsidRDefault="006424C5" w:rsidP="00EF02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1A8C">
        <w:rPr>
          <w:rFonts w:ascii="Times New Roman" w:hAnsi="Times New Roman"/>
          <w:sz w:val="28"/>
          <w:szCs w:val="28"/>
        </w:rPr>
        <w:t xml:space="preserve">       </w:t>
      </w:r>
      <w:r w:rsidRPr="0055286B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6424C5" w:rsidRPr="0055286B" w:rsidRDefault="006424C5" w:rsidP="00EF02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 xml:space="preserve">          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глобальных проблем с применением следующих интерактивных форм обучения:</w:t>
      </w:r>
    </w:p>
    <w:p w:rsidR="006424C5" w:rsidRPr="0055286B" w:rsidRDefault="006424C5" w:rsidP="00A9175A">
      <w:pPr>
        <w:pStyle w:val="ListParagraph"/>
        <w:numPr>
          <w:ilvl w:val="0"/>
          <w:numId w:val="1"/>
        </w:numPr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 w:rsidRPr="0055286B">
        <w:rPr>
          <w:rFonts w:ascii="Times New Roman" w:hAnsi="Times New Roman"/>
          <w:sz w:val="28"/>
          <w:szCs w:val="28"/>
        </w:rPr>
        <w:t xml:space="preserve"> 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теоретические знания на реальных ситуациях современности</w:t>
      </w:r>
    </w:p>
    <w:p w:rsidR="006424C5" w:rsidRDefault="006424C5" w:rsidP="00A9175A">
      <w:pPr>
        <w:pStyle w:val="ListParagraph"/>
        <w:numPr>
          <w:ilvl w:val="0"/>
          <w:numId w:val="1"/>
        </w:numPr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55286B">
        <w:rPr>
          <w:rFonts w:ascii="Times New Roman" w:hAnsi="Times New Roman"/>
          <w:sz w:val="28"/>
          <w:szCs w:val="28"/>
        </w:rPr>
        <w:t>нализ кейсов: рассмотрение реальной 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6424C5" w:rsidRDefault="006424C5" w:rsidP="00EF02AF">
      <w:pPr>
        <w:pStyle w:val="ListParagraph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6424C5" w:rsidRPr="0055286B" w:rsidRDefault="006424C5" w:rsidP="00EF02AF">
      <w:pPr>
        <w:pStyle w:val="ListParagraph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6424C5" w:rsidRPr="0055286B" w:rsidRDefault="006424C5" w:rsidP="00141A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1A8C">
        <w:rPr>
          <w:rFonts w:ascii="Times New Roman" w:hAnsi="Times New Roman"/>
          <w:b/>
          <w:sz w:val="28"/>
          <w:szCs w:val="28"/>
        </w:rPr>
        <w:t xml:space="preserve">       </w:t>
      </w:r>
      <w:r w:rsidRPr="0055286B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A9175A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5286B">
        <w:rPr>
          <w:rFonts w:ascii="Times New Roman" w:hAnsi="Times New Roman"/>
          <w:sz w:val="28"/>
          <w:szCs w:val="28"/>
        </w:rPr>
        <w:t>Са</w:t>
      </w:r>
      <w:r>
        <w:rPr>
          <w:rFonts w:ascii="Times New Roman" w:hAnsi="Times New Roman"/>
          <w:sz w:val="28"/>
          <w:szCs w:val="28"/>
        </w:rPr>
        <w:t>вченко</w:t>
      </w:r>
      <w:r w:rsidRPr="0055286B">
        <w:rPr>
          <w:rFonts w:ascii="Times New Roman" w:hAnsi="Times New Roman"/>
          <w:sz w:val="28"/>
          <w:szCs w:val="28"/>
        </w:rPr>
        <w:t>, канд. геогр. наук, доцент, кафедра экономической теории, регионалистики и мировой экономики</w:t>
      </w:r>
    </w:p>
    <w:p w:rsidR="006424C5" w:rsidRDefault="006424C5" w:rsidP="00F0101F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6424C5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21FD8"/>
    <w:rsid w:val="00034616"/>
    <w:rsid w:val="00050729"/>
    <w:rsid w:val="001010E8"/>
    <w:rsid w:val="0013198C"/>
    <w:rsid w:val="00141A8C"/>
    <w:rsid w:val="001548B1"/>
    <w:rsid w:val="001878B7"/>
    <w:rsid w:val="00193424"/>
    <w:rsid w:val="001A5F1C"/>
    <w:rsid w:val="001E3E1F"/>
    <w:rsid w:val="00203424"/>
    <w:rsid w:val="00276517"/>
    <w:rsid w:val="002E2FE3"/>
    <w:rsid w:val="00317470"/>
    <w:rsid w:val="00381718"/>
    <w:rsid w:val="00381837"/>
    <w:rsid w:val="003C35FE"/>
    <w:rsid w:val="003D5DD0"/>
    <w:rsid w:val="003F76C4"/>
    <w:rsid w:val="00467E67"/>
    <w:rsid w:val="00483579"/>
    <w:rsid w:val="004B19E0"/>
    <w:rsid w:val="004D34DD"/>
    <w:rsid w:val="004E0C7A"/>
    <w:rsid w:val="0051642B"/>
    <w:rsid w:val="005317A0"/>
    <w:rsid w:val="00533EB2"/>
    <w:rsid w:val="00542A56"/>
    <w:rsid w:val="00551945"/>
    <w:rsid w:val="0055286B"/>
    <w:rsid w:val="00594E7E"/>
    <w:rsid w:val="005D5DAA"/>
    <w:rsid w:val="006424C5"/>
    <w:rsid w:val="0066068A"/>
    <w:rsid w:val="006E47D2"/>
    <w:rsid w:val="006F4646"/>
    <w:rsid w:val="00701870"/>
    <w:rsid w:val="007043F1"/>
    <w:rsid w:val="00731B01"/>
    <w:rsid w:val="0073761D"/>
    <w:rsid w:val="00767A6C"/>
    <w:rsid w:val="007B47F2"/>
    <w:rsid w:val="007D09E6"/>
    <w:rsid w:val="00813583"/>
    <w:rsid w:val="00832835"/>
    <w:rsid w:val="008514DF"/>
    <w:rsid w:val="00866413"/>
    <w:rsid w:val="008822D2"/>
    <w:rsid w:val="008A5435"/>
    <w:rsid w:val="009055A5"/>
    <w:rsid w:val="009A311D"/>
    <w:rsid w:val="009B181C"/>
    <w:rsid w:val="009C15C0"/>
    <w:rsid w:val="00A12120"/>
    <w:rsid w:val="00A9175A"/>
    <w:rsid w:val="00AB46D1"/>
    <w:rsid w:val="00AB50C4"/>
    <w:rsid w:val="00AB6CED"/>
    <w:rsid w:val="00B06DC3"/>
    <w:rsid w:val="00B11B4B"/>
    <w:rsid w:val="00BA132C"/>
    <w:rsid w:val="00BB3320"/>
    <w:rsid w:val="00C307BB"/>
    <w:rsid w:val="00C97C9E"/>
    <w:rsid w:val="00CA3808"/>
    <w:rsid w:val="00CB15BD"/>
    <w:rsid w:val="00CF5C20"/>
    <w:rsid w:val="00D25339"/>
    <w:rsid w:val="00DA18BA"/>
    <w:rsid w:val="00E227C0"/>
    <w:rsid w:val="00E96D33"/>
    <w:rsid w:val="00EA7A89"/>
    <w:rsid w:val="00EF02AF"/>
    <w:rsid w:val="00EF6E55"/>
    <w:rsid w:val="00EF7FAC"/>
    <w:rsid w:val="00F0101F"/>
    <w:rsid w:val="00F21204"/>
    <w:rsid w:val="00F43516"/>
    <w:rsid w:val="00F939AF"/>
    <w:rsid w:val="00FE0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64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314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4</Pages>
  <Words>1362</Words>
  <Characters>7764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18</cp:revision>
  <dcterms:created xsi:type="dcterms:W3CDTF">2014-04-22T07:06:00Z</dcterms:created>
  <dcterms:modified xsi:type="dcterms:W3CDTF">2016-10-10T07:08:00Z</dcterms:modified>
</cp:coreProperties>
</file>