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235" w:rsidRPr="00E71C41" w:rsidRDefault="003D2235" w:rsidP="00BC3D88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</w:p>
    <w:p w:rsidR="003D2235" w:rsidRPr="00E71C41" w:rsidRDefault="003D2235" w:rsidP="00FF30F9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E71C41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3D2235" w:rsidRDefault="003D2235" w:rsidP="00BC3D88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3D2235" w:rsidRPr="003E6549" w:rsidRDefault="003D2235" w:rsidP="003E6549">
      <w:pPr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Б1.Б.17</w:t>
      </w:r>
      <w:r w:rsidRPr="003E654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Региональные рынки</w:t>
      </w:r>
    </w:p>
    <w:p w:rsidR="003D2235" w:rsidRDefault="003D2235" w:rsidP="00BC3D88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3D2235" w:rsidRPr="00E71C41" w:rsidRDefault="003D2235" w:rsidP="003E6549">
      <w:pPr>
        <w:spacing w:after="0" w:line="240" w:lineRule="auto"/>
        <w:ind w:left="360" w:firstLine="720"/>
        <w:jc w:val="both"/>
        <w:rPr>
          <w:rFonts w:ascii="Times New Roman" w:hAnsi="Times New Roman"/>
          <w:b/>
          <w:sz w:val="28"/>
          <w:szCs w:val="28"/>
        </w:rPr>
      </w:pPr>
      <w:r w:rsidRPr="00E71C41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</w:p>
    <w:p w:rsidR="003D2235" w:rsidRPr="00E71C41" w:rsidRDefault="003D2235" w:rsidP="003E6549">
      <w:pPr>
        <w:spacing w:after="0" w:line="240" w:lineRule="auto"/>
        <w:ind w:left="360" w:firstLine="720"/>
        <w:jc w:val="both"/>
        <w:rPr>
          <w:rFonts w:ascii="Times New Roman" w:hAnsi="Times New Roman"/>
          <w:sz w:val="28"/>
          <w:szCs w:val="28"/>
        </w:rPr>
      </w:pPr>
      <w:r w:rsidRPr="00E71C41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72</w:t>
      </w:r>
    </w:p>
    <w:p w:rsidR="003D2235" w:rsidRPr="00E71C41" w:rsidRDefault="003D2235" w:rsidP="003E6549">
      <w:pPr>
        <w:spacing w:after="0" w:line="240" w:lineRule="auto"/>
        <w:ind w:left="360" w:firstLine="720"/>
        <w:jc w:val="both"/>
        <w:rPr>
          <w:rFonts w:ascii="Times New Roman" w:hAnsi="Times New Roman"/>
          <w:sz w:val="28"/>
          <w:szCs w:val="28"/>
        </w:rPr>
      </w:pPr>
      <w:r w:rsidRPr="00E71C41">
        <w:rPr>
          <w:rFonts w:ascii="Times New Roman" w:hAnsi="Times New Roman"/>
          <w:b/>
          <w:sz w:val="28"/>
          <w:szCs w:val="28"/>
        </w:rPr>
        <w:t>Количество зачётных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  <w:bookmarkStart w:id="0" w:name="_GoBack"/>
      <w:bookmarkEnd w:id="0"/>
    </w:p>
    <w:p w:rsidR="003D2235" w:rsidRPr="00E71C41" w:rsidRDefault="003D2235" w:rsidP="003E6549">
      <w:pPr>
        <w:spacing w:after="0" w:line="240" w:lineRule="auto"/>
        <w:ind w:left="360" w:firstLine="720"/>
        <w:jc w:val="both"/>
        <w:rPr>
          <w:rFonts w:ascii="Times New Roman" w:hAnsi="Times New Roman"/>
          <w:sz w:val="28"/>
          <w:szCs w:val="28"/>
        </w:rPr>
      </w:pPr>
      <w:r w:rsidRPr="00E71C41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71C41">
        <w:rPr>
          <w:rFonts w:ascii="Times New Roman" w:hAnsi="Times New Roman"/>
          <w:sz w:val="28"/>
          <w:szCs w:val="28"/>
        </w:rPr>
        <w:t>зачёт</w:t>
      </w:r>
    </w:p>
    <w:p w:rsidR="003D2235" w:rsidRPr="00E71C41" w:rsidRDefault="003D2235" w:rsidP="003E6549">
      <w:pPr>
        <w:spacing w:after="0" w:line="240" w:lineRule="auto"/>
        <w:ind w:left="360" w:firstLine="720"/>
        <w:jc w:val="both"/>
        <w:rPr>
          <w:rFonts w:ascii="Times New Roman" w:hAnsi="Times New Roman"/>
          <w:sz w:val="28"/>
          <w:szCs w:val="28"/>
        </w:rPr>
      </w:pPr>
    </w:p>
    <w:p w:rsidR="003D2235" w:rsidRDefault="003D2235" w:rsidP="003E6549">
      <w:pPr>
        <w:spacing w:after="0" w:line="240" w:lineRule="auto"/>
        <w:ind w:left="360"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E71C41">
        <w:rPr>
          <w:rFonts w:ascii="Times New Roman" w:hAnsi="Times New Roman"/>
          <w:b/>
          <w:sz w:val="28"/>
          <w:szCs w:val="28"/>
        </w:rPr>
        <w:t>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3D2235" w:rsidRPr="00E71C41" w:rsidRDefault="003D2235" w:rsidP="00BC3D88">
      <w:pPr>
        <w:spacing w:after="0" w:line="240" w:lineRule="auto"/>
        <w:ind w:left="360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Д</w:t>
      </w:r>
      <w:r w:rsidRPr="00E71C41">
        <w:rPr>
          <w:rFonts w:ascii="Times New Roman" w:hAnsi="Times New Roman"/>
          <w:sz w:val="28"/>
          <w:szCs w:val="28"/>
        </w:rPr>
        <w:t xml:space="preserve">исциплина «Региональные рынки» включена в </w:t>
      </w:r>
      <w:r>
        <w:rPr>
          <w:rFonts w:ascii="Times New Roman" w:hAnsi="Times New Roman"/>
          <w:sz w:val="28"/>
          <w:szCs w:val="28"/>
        </w:rPr>
        <w:t>базов</w:t>
      </w:r>
      <w:r w:rsidRPr="00E71C41">
        <w:rPr>
          <w:rFonts w:ascii="Times New Roman" w:hAnsi="Times New Roman"/>
          <w:sz w:val="28"/>
          <w:szCs w:val="28"/>
        </w:rPr>
        <w:t xml:space="preserve">ую часть 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C4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E71C41">
        <w:rPr>
          <w:rFonts w:ascii="Times New Roman" w:hAnsi="Times New Roman"/>
          <w:sz w:val="28"/>
          <w:szCs w:val="28"/>
        </w:rPr>
        <w:t xml:space="preserve">учебного плана подготовки бакалавров по направлению </w:t>
      </w:r>
      <w:r w:rsidRPr="004A08AB">
        <w:rPr>
          <w:rFonts w:ascii="Times New Roman" w:hAnsi="Times New Roman"/>
          <w:sz w:val="28"/>
          <w:szCs w:val="28"/>
        </w:rPr>
        <w:t>35.03.07</w:t>
      </w:r>
      <w:r w:rsidRPr="00E71C41">
        <w:rPr>
          <w:rFonts w:ascii="Times New Roman" w:hAnsi="Times New Roman"/>
          <w:sz w:val="28"/>
          <w:szCs w:val="28"/>
        </w:rPr>
        <w:t xml:space="preserve"> </w:t>
      </w:r>
      <w:r w:rsidRPr="00E71C41">
        <w:rPr>
          <w:rFonts w:ascii="Times New Roman" w:hAnsi="Times New Roman"/>
          <w:i/>
          <w:iCs/>
          <w:sz w:val="28"/>
          <w:szCs w:val="28"/>
        </w:rPr>
        <w:t xml:space="preserve">Технология производства и переработки сельскохозяйственной продукции </w:t>
      </w:r>
      <w:r w:rsidRPr="00E71C41">
        <w:rPr>
          <w:rFonts w:ascii="Times New Roman" w:hAnsi="Times New Roman"/>
          <w:iCs/>
          <w:sz w:val="28"/>
          <w:szCs w:val="28"/>
        </w:rPr>
        <w:t xml:space="preserve">и </w:t>
      </w:r>
      <w:r>
        <w:rPr>
          <w:rFonts w:ascii="Times New Roman" w:hAnsi="Times New Roman"/>
          <w:iCs/>
          <w:sz w:val="28"/>
          <w:szCs w:val="28"/>
        </w:rPr>
        <w:t xml:space="preserve">связана с дисциплинами </w:t>
      </w:r>
      <w:r w:rsidRPr="00E71C41">
        <w:rPr>
          <w:rFonts w:ascii="Times New Roman" w:hAnsi="Times New Roman"/>
          <w:iCs/>
          <w:sz w:val="28"/>
          <w:szCs w:val="28"/>
        </w:rPr>
        <w:t xml:space="preserve"> «Экономическая теория» и «Экономика агропромышленного комплекса».</w:t>
      </w:r>
    </w:p>
    <w:p w:rsidR="003D2235" w:rsidRPr="00E71C41" w:rsidRDefault="003D2235" w:rsidP="00BC3D88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3D2235" w:rsidRPr="00E71C41" w:rsidRDefault="003D2235" w:rsidP="003E6549">
      <w:pPr>
        <w:spacing w:after="0" w:line="240" w:lineRule="auto"/>
        <w:ind w:left="360" w:firstLine="720"/>
        <w:jc w:val="both"/>
        <w:rPr>
          <w:rFonts w:ascii="Times New Roman" w:hAnsi="Times New Roman"/>
          <w:b/>
          <w:sz w:val="28"/>
          <w:szCs w:val="28"/>
        </w:rPr>
      </w:pPr>
      <w:r w:rsidRPr="00E71C41">
        <w:rPr>
          <w:rFonts w:ascii="Times New Roman" w:hAnsi="Times New Roman"/>
          <w:b/>
          <w:sz w:val="28"/>
          <w:szCs w:val="28"/>
        </w:rPr>
        <w:t>Цели и задачи освоения дисциплины:</w:t>
      </w:r>
    </w:p>
    <w:p w:rsidR="003D2235" w:rsidRPr="00E71C41" w:rsidRDefault="003D2235" w:rsidP="003E6549">
      <w:pPr>
        <w:shd w:val="clear" w:color="auto" w:fill="FFFFFF"/>
        <w:spacing w:after="0" w:line="240" w:lineRule="auto"/>
        <w:ind w:left="360" w:firstLine="720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sz w:val="28"/>
          <w:szCs w:val="28"/>
        </w:rPr>
        <w:t xml:space="preserve">Цель изучения дисциплины - </w:t>
      </w: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дать студентам  основополагающие знания для дальнейшего исследования возникающих проблем не с позиций конкретного субъекта рыночных отношений, а с учетом пространственной стратегии и межрегионального взаимодействия. </w:t>
      </w:r>
    </w:p>
    <w:p w:rsidR="003D2235" w:rsidRPr="00E71C41" w:rsidRDefault="003D2235" w:rsidP="00BC3D88">
      <w:pPr>
        <w:tabs>
          <w:tab w:val="left" w:pos="720"/>
          <w:tab w:val="left" w:pos="1080"/>
          <w:tab w:val="left" w:pos="1372"/>
          <w:tab w:val="left" w:pos="1974"/>
          <w:tab w:val="left" w:pos="3864"/>
        </w:tabs>
        <w:spacing w:after="0" w:line="240" w:lineRule="auto"/>
        <w:ind w:left="360" w:firstLine="720"/>
        <w:jc w:val="both"/>
        <w:rPr>
          <w:rFonts w:ascii="Times New Roman" w:hAnsi="Times New Roman"/>
          <w:sz w:val="28"/>
          <w:szCs w:val="28"/>
        </w:rPr>
      </w:pPr>
      <w:r w:rsidRPr="00E71C41">
        <w:rPr>
          <w:rFonts w:ascii="Times New Roman" w:hAnsi="Times New Roman"/>
          <w:sz w:val="28"/>
          <w:szCs w:val="28"/>
        </w:rPr>
        <w:t>Для достижения цели поставлены следующие задачи:</w:t>
      </w:r>
    </w:p>
    <w:p w:rsidR="003D2235" w:rsidRPr="00E71C41" w:rsidRDefault="003D2235" w:rsidP="00BC3D88">
      <w:pPr>
        <w:numPr>
          <w:ilvl w:val="0"/>
          <w:numId w:val="2"/>
        </w:numPr>
        <w:tabs>
          <w:tab w:val="clear" w:pos="400"/>
          <w:tab w:val="left" w:pos="0"/>
        </w:tabs>
        <w:spacing w:after="0" w:line="240" w:lineRule="auto"/>
        <w:ind w:left="36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</w:rPr>
        <w:t>раскрыть экономическую сущность понятия системы «региональные рынки»;</w:t>
      </w:r>
    </w:p>
    <w:p w:rsidR="003D2235" w:rsidRPr="00E71C41" w:rsidRDefault="003D2235" w:rsidP="00BC3D88">
      <w:pPr>
        <w:numPr>
          <w:ilvl w:val="0"/>
          <w:numId w:val="2"/>
        </w:num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изучить объективные условия, предпосылки и закономерности формирования и развития региональных рынков; </w:t>
      </w:r>
    </w:p>
    <w:p w:rsidR="003D2235" w:rsidRPr="00E71C41" w:rsidRDefault="003D2235" w:rsidP="00BC3D88">
      <w:pPr>
        <w:numPr>
          <w:ilvl w:val="0"/>
          <w:numId w:val="2"/>
        </w:num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рассмотреть место региональных рынков в воспроизводственном процессе;</w:t>
      </w:r>
    </w:p>
    <w:p w:rsidR="003D2235" w:rsidRPr="00E71C41" w:rsidRDefault="003D2235" w:rsidP="00BC3D88">
      <w:pPr>
        <w:numPr>
          <w:ilvl w:val="0"/>
          <w:numId w:val="2"/>
        </w:num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spacing w:val="-6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охарактеризовать методологические принципы экономической диагностики функционирования и формирования региональных рынков;</w:t>
      </w:r>
    </w:p>
    <w:p w:rsidR="003D2235" w:rsidRPr="00E71C41" w:rsidRDefault="003D2235" w:rsidP="00BC3D88">
      <w:pPr>
        <w:numPr>
          <w:ilvl w:val="0"/>
          <w:numId w:val="2"/>
        </w:num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определить место и роль конкурентной среды в развитии региональных рынков; </w:t>
      </w:r>
    </w:p>
    <w:p w:rsidR="003D2235" w:rsidRPr="00E71C41" w:rsidRDefault="003D2235" w:rsidP="00BC3D88">
      <w:pPr>
        <w:numPr>
          <w:ilvl w:val="0"/>
          <w:numId w:val="2"/>
        </w:num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1C41">
        <w:rPr>
          <w:rFonts w:ascii="Times New Roman" w:hAnsi="Times New Roman"/>
          <w:sz w:val="28"/>
          <w:szCs w:val="28"/>
          <w:lang w:eastAsia="ru-RU"/>
        </w:rPr>
        <w:t>рассмотреть особенности функционирования и регулирования регионального потребительского рынка;</w:t>
      </w:r>
    </w:p>
    <w:p w:rsidR="003D2235" w:rsidRPr="00E71C41" w:rsidRDefault="003D2235" w:rsidP="00BC3D88">
      <w:pPr>
        <w:numPr>
          <w:ilvl w:val="0"/>
          <w:numId w:val="2"/>
        </w:num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1C41">
        <w:rPr>
          <w:rFonts w:ascii="Times New Roman" w:hAnsi="Times New Roman"/>
          <w:sz w:val="28"/>
          <w:szCs w:val="28"/>
          <w:lang w:eastAsia="ru-RU"/>
        </w:rPr>
        <w:t>рассмотреть сущность внешнеэкономической деятельности и принципы ее организации в регионе;</w:t>
      </w:r>
    </w:p>
    <w:p w:rsidR="003D2235" w:rsidRPr="00E71C41" w:rsidRDefault="003D2235" w:rsidP="00BC3D88">
      <w:pPr>
        <w:numPr>
          <w:ilvl w:val="0"/>
          <w:numId w:val="2"/>
        </w:num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1C41">
        <w:rPr>
          <w:rFonts w:ascii="Times New Roman" w:hAnsi="Times New Roman"/>
          <w:sz w:val="28"/>
          <w:szCs w:val="28"/>
          <w:lang w:eastAsia="ru-RU"/>
        </w:rPr>
        <w:t>изучить систему государственного регулирования региональных рынков.</w:t>
      </w:r>
    </w:p>
    <w:p w:rsidR="003D2235" w:rsidRPr="00E71C41" w:rsidRDefault="003D2235" w:rsidP="00BC3D88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3D2235" w:rsidRPr="00E71C41" w:rsidRDefault="003D2235" w:rsidP="003E6549">
      <w:pPr>
        <w:tabs>
          <w:tab w:val="left" w:pos="1080"/>
        </w:tabs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E71C41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kern w:val="28"/>
          <w:sz w:val="28"/>
          <w:szCs w:val="28"/>
          <w:lang w:eastAsia="ru-RU"/>
        </w:rPr>
        <w:t>Цель и задачи дисциплины «Региональные рынки», ее взаимосвязь с другими экономическими дисциплинами. Необходимость изучения и сфера применения знаний.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1C41">
        <w:rPr>
          <w:rFonts w:ascii="Times New Roman" w:hAnsi="Times New Roman"/>
          <w:sz w:val="28"/>
          <w:szCs w:val="28"/>
          <w:lang w:eastAsia="ru-RU"/>
        </w:rPr>
        <w:t>Определение рынка. Понятие регионального рынка. Система региональных рынков. Субъекты рыночных отношений: отраслевая и организационно-правовая классификация. Потребительская кооперация – субъект рыночных отношений и основа функционирования региональных рынков в сельских районах.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Региональные рынки на различных фазах перехода к рыночной экономике. Региональная социально-экономическая политика. Расширение хозяйственной самостоятельности фирм и предприятий в условиях рыночной экономики. Развитие горизонтальных и трансформация вертикальных экономических связей.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Сущность, необходимость и задачи экономической диагностики процессов функционирования региональных рынков. Отличия экономической диагностики от анализа деятельности хозяйствующих субъектов. Источники, методы сбора и статистической обработки информации. Использование статистической и аналитической информации для анализа конъюнктуры региональных рынков. Комплексная диагностика как основа прогнозирования развития региональных рынков. Сравнительная характеристика экономических параметров региональных рынков.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социально-экономических показателей развития региональных рынков (региональные индикаторы) и методы их расчета.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Типы рынков по степени монополизации: чистая монополия, монополистическая конкуренция, олигополия, чистая конкуренция. Концентрация производства в регионах и ее влияние на развитие рынков. Монополизм на региональных рынках. Монополистическая деятельность и антиконкурентное поведение фирм на рынке. Расчет емкости рынка и доли на нем хозяйствующих субъектов. Показатели концентрации рыночной власти: индекс Герфиндаля-Гиршмана, коэффициент концентрации.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Злоупотребление доминирующим положением, формы монополистической деятельности и недобросовестной конкуренции. Методы антимонопольного регулирования. Процессы концентрации экономической власти на региональных рынках. Барьеры входа фирм на рынок. Демонополизация и развитие конкуренции. Малый бизнес и его роль в формировании конкурентной среды региональных рынков. Состояние малого бизнеса, проблемы и направления развития. 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Понятие инфраструктуры региональных рынков и экономических институтов. Необходимость инфраструктурного обустройства региональных рынков. Место и роль потребительской кооперации в функционировании региональных рынков. Классификация рыночной инфраструктуры по функциональной характеристике и типу обслуживаемых рынков. Посреднические торговые и сбытовые организации. </w:t>
      </w:r>
      <w:smartTag w:uri="urn:schemas-microsoft-com:office:smarttags" w:element="PersonName">
        <w:r w:rsidRPr="00E71C41">
          <w:rPr>
            <w:rFonts w:ascii="Times New Roman" w:hAnsi="Times New Roman"/>
            <w:color w:val="000000"/>
            <w:kern w:val="28"/>
            <w:sz w:val="28"/>
            <w:szCs w:val="28"/>
            <w:lang w:eastAsia="ru-RU"/>
          </w:rPr>
          <w:t>Финансов</w:t>
        </w:r>
      </w:smartTag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о-кредитные организации. Организации информационного сопровождения и правового обслуживания процесса функционирования региональных рынков.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Система региональных рынков как совокупность рынков различного типа, связанных между собой единой целью. Внутреннее и внешнее рыночное пространство. Влияние региональных факторов на формирование и функционирование рынков различных типов.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финансово-кредитных ресурсов. Особенности рынка финансово-кредитных ресурсов. Субъекты рынка и сфера их функционирования. Показатели, характеризующие состояние рынка. Основные тенденции развития рынка финансово-кредитных ресурсов.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средств производства. Особенности формирования рынка средств производства. Тенденции развития рынка и направления повышения эффективности его функционирования.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труда. Взаимодействие рынка труда с другими рынками региональной системы. Особенности рынка труда. Региональные факторы, влияющие на степень локализации рынка.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и содержание регионального потребительского рынка. Факторы, влияющие на формирование регионального потребительского рынка.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Направления взаимодействия регионального потребительского рынка с рынками средств производства, финансово-кредитных ресурсов, недвижимости, труда и рынком информации. Государственное регулирование потребительского рынка.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spacing w:val="-8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spacing w:val="-8"/>
          <w:kern w:val="28"/>
          <w:sz w:val="28"/>
          <w:szCs w:val="28"/>
          <w:lang w:eastAsia="ru-RU"/>
        </w:rPr>
        <w:t>Рынок продовольственных товаров. Особенности рынка продовольственных товаров. Социально-экономическая значимость рынка. Факторы, влияющие на состояние и развитие рынка. Экономические показатели, характеризующие состояние продовольственных рынков. Государственное регулирование торговли продовольственными товарами.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spacing w:val="-6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Рынок непродовольственных</w:t>
      </w:r>
      <w:r w:rsidRPr="00E71C41">
        <w:rPr>
          <w:rFonts w:ascii="Times New Roman" w:hAnsi="Times New Roman"/>
          <w:i/>
          <w:color w:val="000000"/>
          <w:spacing w:val="-6"/>
          <w:kern w:val="28"/>
          <w:sz w:val="28"/>
          <w:szCs w:val="28"/>
          <w:lang w:eastAsia="ru-RU"/>
        </w:rPr>
        <w:t xml:space="preserve"> товаров</w:t>
      </w:r>
      <w:r w:rsidRPr="00E71C41">
        <w:rPr>
          <w:rFonts w:ascii="Times New Roman" w:hAnsi="Times New Roman"/>
          <w:color w:val="000000"/>
          <w:spacing w:val="-6"/>
          <w:kern w:val="28"/>
          <w:sz w:val="28"/>
          <w:szCs w:val="28"/>
          <w:lang w:eastAsia="ru-RU"/>
        </w:rPr>
        <w:t>. Особенности формирования регионального рынка непродовольственных товаров. Основные секторы непродовольственного товарного рынка. Основные экономические характеристики отдельных непродовольственных рынков. Факторы, влияющие на состояние рынка. Тенденции и перспективы развития.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 xml:space="preserve">Рынок потребительских услуг. Причины локализации рынка потребительских услуг. Виды рынков потребительских услуг, их особенности. Субъекты рынка. 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Рынок личного недвижимого имущества. Особенности рынка. Субъекты рынка. Основные тенденции и направления развития. Рынок жилья.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Сущность внешнеэкономической деятельности и принципы ее организации. Государственное регулирование внешнеэкономической деятельности в регионе. Таможенная политика регионов. Необходимые условия для развития внешнеэкономической деятельности регионов. Внешнеэкономический потенциал региона.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Формы участия во внешнеэкономических связях.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Внешнеторговый оборот. Структура экспорта-импорта регионов. Прямое и косвенное влияние внешнеэкономических связей на региональные рынки, экономическую и региональную политику.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  <w:r w:rsidRPr="00E71C41"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  <w:t>Необходимость сочетания экономического и административного регулирования на региональных рынках. Региональные органы регулирования экономической деятельности: краевые (областные), городские и районные администрации. Основные департаменты (комитеты, управления) и их функции в регулировании деятельности на региональных рынках. Законодательные акты, регулирующие процессы развития региональных рынков.</w:t>
      </w:r>
    </w:p>
    <w:p w:rsidR="003D2235" w:rsidRPr="00E71C41" w:rsidRDefault="003D2235" w:rsidP="00BC3D88">
      <w:pPr>
        <w:shd w:val="clear" w:color="auto" w:fill="FFFFFF"/>
        <w:spacing w:after="0" w:line="240" w:lineRule="auto"/>
        <w:ind w:left="360" w:firstLine="709"/>
        <w:jc w:val="both"/>
        <w:rPr>
          <w:rFonts w:ascii="Times New Roman" w:hAnsi="Times New Roman"/>
          <w:color w:val="000000"/>
          <w:kern w:val="28"/>
          <w:sz w:val="28"/>
          <w:szCs w:val="28"/>
          <w:lang w:eastAsia="ru-RU"/>
        </w:rPr>
      </w:pPr>
    </w:p>
    <w:p w:rsidR="003D2235" w:rsidRDefault="003D2235" w:rsidP="00FE5633">
      <w:pPr>
        <w:tabs>
          <w:tab w:val="left" w:pos="54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FE5633">
        <w:rPr>
          <w:rFonts w:ascii="Times New Roman" w:hAnsi="Times New Roman"/>
          <w:b/>
          <w:sz w:val="28"/>
          <w:szCs w:val="28"/>
        </w:rPr>
        <w:t xml:space="preserve">          В результате освоения учебной дисциплины </w:t>
      </w:r>
      <w:r w:rsidRPr="00FE5633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 xml:space="preserve"> </w:t>
      </w:r>
      <w:r w:rsidRPr="00FE5633">
        <w:rPr>
          <w:rFonts w:ascii="Times New Roman" w:hAnsi="Times New Roman"/>
          <w:sz w:val="28"/>
          <w:szCs w:val="28"/>
        </w:rPr>
        <w:t xml:space="preserve"> профессиональными (ПК) компетенциями:</w:t>
      </w:r>
    </w:p>
    <w:p w:rsidR="003D2235" w:rsidRPr="00C87D47" w:rsidRDefault="003D2235" w:rsidP="00FF30F9">
      <w:pPr>
        <w:spacing w:after="0" w:line="240" w:lineRule="auto"/>
        <w:ind w:left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C87D47">
        <w:rPr>
          <w:rFonts w:ascii="Times New Roman" w:hAnsi="Times New Roman"/>
          <w:sz w:val="28"/>
          <w:szCs w:val="28"/>
        </w:rPr>
        <w:t>ПК-1</w:t>
      </w:r>
      <w:r>
        <w:rPr>
          <w:rFonts w:ascii="Times New Roman" w:hAnsi="Times New Roman"/>
          <w:sz w:val="28"/>
          <w:szCs w:val="28"/>
        </w:rPr>
        <w:t>7</w:t>
      </w:r>
      <w:r w:rsidRPr="00C87D47">
        <w:rPr>
          <w:rFonts w:ascii="Times New Roman" w:hAnsi="Times New Roman"/>
          <w:sz w:val="28"/>
          <w:szCs w:val="28"/>
        </w:rPr>
        <w:t>: способ</w:t>
      </w:r>
      <w:r>
        <w:rPr>
          <w:rFonts w:ascii="Times New Roman" w:hAnsi="Times New Roman"/>
          <w:sz w:val="28"/>
          <w:szCs w:val="28"/>
        </w:rPr>
        <w:t>е</w:t>
      </w:r>
      <w:r w:rsidRPr="00C87D47">
        <w:rPr>
          <w:rFonts w:ascii="Times New Roman" w:hAnsi="Times New Roman"/>
          <w:sz w:val="28"/>
          <w:szCs w:val="28"/>
        </w:rPr>
        <w:t>н к разработке бизнес-планов производства и переработки сельскохозя</w:t>
      </w:r>
      <w:r w:rsidRPr="00C87D47">
        <w:rPr>
          <w:rFonts w:ascii="Times New Roman" w:hAnsi="Times New Roman"/>
          <w:sz w:val="28"/>
          <w:szCs w:val="28"/>
        </w:rPr>
        <w:t>й</w:t>
      </w:r>
      <w:r w:rsidRPr="00C87D47">
        <w:rPr>
          <w:rFonts w:ascii="Times New Roman" w:hAnsi="Times New Roman"/>
          <w:sz w:val="28"/>
          <w:szCs w:val="28"/>
        </w:rPr>
        <w:t>ственной продукции, проведению маркетинга (</w:t>
      </w:r>
      <w:r w:rsidRPr="00E71C41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E71C41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E71C41">
        <w:rPr>
          <w:rFonts w:ascii="Times New Roman" w:hAnsi="Times New Roman"/>
          <w:sz w:val="28"/>
          <w:szCs w:val="28"/>
        </w:rPr>
        <w:t xml:space="preserve"> структуру и наполнение бизнес-плана; </w:t>
      </w:r>
      <w:r w:rsidRPr="00E71C41">
        <w:rPr>
          <w:rFonts w:ascii="Times New Roman" w:hAnsi="Times New Roman"/>
          <w:i/>
          <w:sz w:val="28"/>
          <w:szCs w:val="28"/>
        </w:rPr>
        <w:t>ум</w:t>
      </w:r>
      <w:r>
        <w:rPr>
          <w:rFonts w:ascii="Times New Roman" w:hAnsi="Times New Roman"/>
          <w:i/>
          <w:sz w:val="28"/>
          <w:szCs w:val="28"/>
        </w:rPr>
        <w:t>е</w:t>
      </w:r>
      <w:r w:rsidRPr="00E71C41">
        <w:rPr>
          <w:rFonts w:ascii="Times New Roman" w:hAnsi="Times New Roman"/>
          <w:i/>
          <w:sz w:val="28"/>
          <w:szCs w:val="28"/>
        </w:rPr>
        <w:t>ет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E71C41">
        <w:rPr>
          <w:rFonts w:ascii="Times New Roman" w:hAnsi="Times New Roman"/>
          <w:sz w:val="28"/>
          <w:szCs w:val="28"/>
        </w:rPr>
        <w:t xml:space="preserve"> его разрабатывать;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E71C41">
        <w:rPr>
          <w:rFonts w:ascii="Times New Roman" w:hAnsi="Times New Roman"/>
          <w:sz w:val="28"/>
          <w:szCs w:val="28"/>
        </w:rPr>
        <w:t xml:space="preserve"> технологией анализа и синтеза экономических процессов на региональных рынках</w:t>
      </w:r>
      <w:r w:rsidRPr="00C87D47">
        <w:rPr>
          <w:rFonts w:ascii="Times New Roman" w:hAnsi="Times New Roman"/>
          <w:sz w:val="28"/>
          <w:szCs w:val="28"/>
        </w:rPr>
        <w:t>).</w:t>
      </w:r>
    </w:p>
    <w:p w:rsidR="003D2235" w:rsidRPr="00FE5633" w:rsidRDefault="003D2235" w:rsidP="00FE5633">
      <w:pPr>
        <w:tabs>
          <w:tab w:val="left" w:pos="540"/>
        </w:tabs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3D2235" w:rsidRPr="00E71C41" w:rsidRDefault="003D2235" w:rsidP="00FF30F9">
      <w:pPr>
        <w:tabs>
          <w:tab w:val="left" w:pos="1080"/>
        </w:tabs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  <w:r w:rsidRPr="00FE5633">
        <w:rPr>
          <w:rFonts w:ascii="Times New Roman" w:hAnsi="Times New Roman"/>
          <w:sz w:val="28"/>
          <w:szCs w:val="28"/>
          <w:lang w:eastAsia="ru-RU"/>
        </w:rPr>
        <w:t xml:space="preserve">          </w:t>
      </w:r>
      <w:r w:rsidRPr="00E71C4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3D2235" w:rsidRPr="00E71C41" w:rsidRDefault="003D2235" w:rsidP="003E6549">
      <w:pPr>
        <w:spacing w:after="0" w:line="240" w:lineRule="auto"/>
        <w:ind w:left="360" w:firstLine="720"/>
        <w:jc w:val="both"/>
        <w:rPr>
          <w:rFonts w:ascii="Times New Roman" w:hAnsi="Times New Roman"/>
          <w:sz w:val="28"/>
          <w:szCs w:val="28"/>
        </w:rPr>
      </w:pPr>
      <w:r w:rsidRPr="00E71C41">
        <w:rPr>
          <w:rFonts w:ascii="Times New Roman" w:hAnsi="Times New Roman"/>
          <w:sz w:val="28"/>
          <w:szCs w:val="28"/>
        </w:rPr>
        <w:t xml:space="preserve">В зависимости от вида и цели учебного занятия применяются разнообразные интерактивные образовательные технологии. </w:t>
      </w:r>
    </w:p>
    <w:p w:rsidR="003D2235" w:rsidRPr="00E71C41" w:rsidRDefault="003D2235" w:rsidP="00BC3D88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E71C41">
        <w:rPr>
          <w:rFonts w:ascii="Times New Roman" w:hAnsi="Times New Roman"/>
          <w:sz w:val="28"/>
          <w:szCs w:val="28"/>
        </w:rPr>
        <w:t xml:space="preserve">          Теоретический материал излагается на лекционных занятиях в форме проблемно-ориентированной лекции. Семинарские занятия по дисциплине ориентированы на закрепление теоретического материала, изложенного в лекционных занятиях, а также на приобретение  дополнительных знаний, умений и практических навыков осуществления анализа социально-экономических проблем с применением следующих интерактивных форм обучения:</w:t>
      </w:r>
    </w:p>
    <w:p w:rsidR="003D2235" w:rsidRPr="00E71C41" w:rsidRDefault="003D2235" w:rsidP="00BC3D88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E71C41">
        <w:rPr>
          <w:rFonts w:ascii="Times New Roman" w:hAnsi="Times New Roman"/>
          <w:sz w:val="28"/>
          <w:szCs w:val="28"/>
        </w:rPr>
        <w:t xml:space="preserve">         групповая дискуссия: при этом вопросы для дискуссии сформулированы так, чтобы студент мог продемонстрировать своё умение применить теоретические знания на реальных ситуациях современности</w:t>
      </w:r>
    </w:p>
    <w:p w:rsidR="003D2235" w:rsidRPr="00E71C41" w:rsidRDefault="003D2235" w:rsidP="00BC3D88">
      <w:pPr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E71C41">
        <w:rPr>
          <w:rFonts w:ascii="Times New Roman" w:hAnsi="Times New Roman"/>
          <w:sz w:val="28"/>
          <w:szCs w:val="28"/>
        </w:rPr>
        <w:t xml:space="preserve">         Анализ кейсов: рассмотрение реальной социально-экономической ситуации с применением методов системного анализа, обсуждение результатов, полученных разными группами, оценку результатов их работы.</w:t>
      </w:r>
    </w:p>
    <w:p w:rsidR="003D2235" w:rsidRDefault="003D2235" w:rsidP="00BC3D88">
      <w:pPr>
        <w:spacing w:after="0" w:line="240" w:lineRule="auto"/>
        <w:ind w:left="360"/>
        <w:jc w:val="both"/>
        <w:rPr>
          <w:rFonts w:ascii="Times New Roman" w:hAnsi="Times New Roman"/>
          <w:b/>
          <w:sz w:val="28"/>
          <w:szCs w:val="28"/>
        </w:rPr>
      </w:pPr>
    </w:p>
    <w:p w:rsidR="003D2235" w:rsidRPr="00E71C41" w:rsidRDefault="003D2235" w:rsidP="003E6549">
      <w:pPr>
        <w:tabs>
          <w:tab w:val="left" w:pos="1080"/>
        </w:tabs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E71C41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3E6549">
        <w:rPr>
          <w:rFonts w:ascii="Times New Roman" w:hAnsi="Times New Roman"/>
          <w:sz w:val="28"/>
          <w:szCs w:val="28"/>
        </w:rPr>
        <w:t>Н.В.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E71C41">
        <w:rPr>
          <w:rFonts w:ascii="Times New Roman" w:hAnsi="Times New Roman"/>
          <w:sz w:val="28"/>
          <w:szCs w:val="28"/>
        </w:rPr>
        <w:t>Савченко</w:t>
      </w:r>
      <w:r>
        <w:rPr>
          <w:rFonts w:ascii="Times New Roman" w:hAnsi="Times New Roman"/>
          <w:sz w:val="28"/>
          <w:szCs w:val="28"/>
        </w:rPr>
        <w:t xml:space="preserve">, </w:t>
      </w:r>
      <w:r w:rsidRPr="00E71C41">
        <w:rPr>
          <w:rFonts w:ascii="Times New Roman" w:hAnsi="Times New Roman"/>
          <w:sz w:val="28"/>
          <w:szCs w:val="28"/>
        </w:rPr>
        <w:t>канд. геогр. наук, доцент, кафедра экономической теории, регионалистики и мировой экономики</w:t>
      </w:r>
    </w:p>
    <w:sectPr w:rsidR="003D2235" w:rsidRPr="00E71C41" w:rsidSect="00FF30F9">
      <w:pgSz w:w="11906" w:h="16838"/>
      <w:pgMar w:top="540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2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F369D"/>
    <w:rsid w:val="001D24E8"/>
    <w:rsid w:val="001E3E1F"/>
    <w:rsid w:val="00241CA9"/>
    <w:rsid w:val="00276517"/>
    <w:rsid w:val="002B78E4"/>
    <w:rsid w:val="002E2FE3"/>
    <w:rsid w:val="003D2235"/>
    <w:rsid w:val="003E5F65"/>
    <w:rsid w:val="003E6549"/>
    <w:rsid w:val="004410D2"/>
    <w:rsid w:val="00467E67"/>
    <w:rsid w:val="004A08AB"/>
    <w:rsid w:val="004B19E0"/>
    <w:rsid w:val="005317A0"/>
    <w:rsid w:val="00555BBD"/>
    <w:rsid w:val="00557E06"/>
    <w:rsid w:val="00606CA8"/>
    <w:rsid w:val="0066068A"/>
    <w:rsid w:val="006E47D2"/>
    <w:rsid w:val="00701870"/>
    <w:rsid w:val="007043F1"/>
    <w:rsid w:val="0073761D"/>
    <w:rsid w:val="00767A6C"/>
    <w:rsid w:val="007946B1"/>
    <w:rsid w:val="007B47F2"/>
    <w:rsid w:val="008822D2"/>
    <w:rsid w:val="008A5435"/>
    <w:rsid w:val="009055A5"/>
    <w:rsid w:val="00930F32"/>
    <w:rsid w:val="009A311D"/>
    <w:rsid w:val="009A5742"/>
    <w:rsid w:val="00A50C84"/>
    <w:rsid w:val="00AB50C4"/>
    <w:rsid w:val="00B06DC3"/>
    <w:rsid w:val="00BB3320"/>
    <w:rsid w:val="00BC3D88"/>
    <w:rsid w:val="00C828D8"/>
    <w:rsid w:val="00C87D47"/>
    <w:rsid w:val="00CA3808"/>
    <w:rsid w:val="00CF5C20"/>
    <w:rsid w:val="00D611AE"/>
    <w:rsid w:val="00D82E3B"/>
    <w:rsid w:val="00D837B3"/>
    <w:rsid w:val="00D86FF7"/>
    <w:rsid w:val="00E318BD"/>
    <w:rsid w:val="00E71C41"/>
    <w:rsid w:val="00EA7A89"/>
    <w:rsid w:val="00EF6E55"/>
    <w:rsid w:val="00F0101F"/>
    <w:rsid w:val="00F43516"/>
    <w:rsid w:val="00F95023"/>
    <w:rsid w:val="00FD2455"/>
    <w:rsid w:val="00FE5633"/>
    <w:rsid w:val="00FF3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F6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7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</TotalTime>
  <Pages>4</Pages>
  <Words>1312</Words>
  <Characters>7482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11</cp:revision>
  <dcterms:created xsi:type="dcterms:W3CDTF">2014-04-21T11:17:00Z</dcterms:created>
  <dcterms:modified xsi:type="dcterms:W3CDTF">2016-11-15T10:13:00Z</dcterms:modified>
</cp:coreProperties>
</file>