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1D0" w:rsidRPr="00950E36" w:rsidRDefault="001C71D0" w:rsidP="006D1B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C71D0" w:rsidRPr="00950E36" w:rsidRDefault="001C71D0" w:rsidP="006D1B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C71D0" w:rsidRPr="00950E36" w:rsidRDefault="001C71D0" w:rsidP="006D1B2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6D1B22">
        <w:rPr>
          <w:rFonts w:ascii="Times New Roman" w:hAnsi="Times New Roman"/>
          <w:sz w:val="28"/>
          <w:szCs w:val="28"/>
        </w:rPr>
        <w:t>Дисциплина Б</w:t>
      </w:r>
      <w:r>
        <w:rPr>
          <w:rFonts w:ascii="Times New Roman" w:hAnsi="Times New Roman"/>
          <w:sz w:val="28"/>
          <w:szCs w:val="28"/>
        </w:rPr>
        <w:t>1</w:t>
      </w:r>
      <w:r w:rsidRPr="006D1B22">
        <w:rPr>
          <w:rFonts w:ascii="Times New Roman" w:hAnsi="Times New Roman"/>
          <w:sz w:val="28"/>
          <w:szCs w:val="28"/>
        </w:rPr>
        <w:t>.Б.1</w:t>
      </w:r>
      <w:r>
        <w:rPr>
          <w:rFonts w:ascii="Times New Roman" w:hAnsi="Times New Roman"/>
          <w:sz w:val="28"/>
          <w:szCs w:val="28"/>
        </w:rPr>
        <w:t>8</w:t>
      </w:r>
      <w:r w:rsidRPr="006D1B22">
        <w:rPr>
          <w:rFonts w:ascii="Times New Roman" w:hAnsi="Times New Roman"/>
          <w:sz w:val="28"/>
          <w:szCs w:val="28"/>
        </w:rPr>
        <w:t xml:space="preserve"> </w:t>
      </w:r>
      <w:r w:rsidRPr="006D1B22">
        <w:rPr>
          <w:rFonts w:ascii="Times New Roman" w:hAnsi="Times New Roman"/>
          <w:bCs/>
          <w:sz w:val="28"/>
          <w:szCs w:val="28"/>
        </w:rPr>
        <w:t>Физическая и коллоидная химия</w:t>
      </w:r>
    </w:p>
    <w:p w:rsidR="001C71D0" w:rsidRPr="006D1B22" w:rsidRDefault="001C71D0" w:rsidP="006D1B2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6D1B22">
        <w:rPr>
          <w:rFonts w:ascii="Times New Roman" w:hAnsi="Times New Roman"/>
          <w:sz w:val="28"/>
          <w:szCs w:val="28"/>
        </w:rPr>
        <w:t>3</w:t>
      </w: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>
        <w:rPr>
          <w:rFonts w:ascii="Times New Roman" w:hAnsi="Times New Roman"/>
          <w:sz w:val="28"/>
          <w:szCs w:val="28"/>
        </w:rPr>
        <w:t>экзамен</w:t>
      </w: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ОПОП</w:t>
      </w:r>
      <w:r w:rsidRPr="006D1B22">
        <w:rPr>
          <w:rFonts w:ascii="Times New Roman" w:hAnsi="Times New Roman"/>
          <w:b/>
          <w:sz w:val="28"/>
          <w:szCs w:val="28"/>
        </w:rPr>
        <w:t>:</w:t>
      </w:r>
    </w:p>
    <w:p w:rsidR="001C71D0" w:rsidRPr="006D1B22" w:rsidRDefault="001C71D0" w:rsidP="00783CD6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 xml:space="preserve">Дисциплина «Физическая и коллоидная химия» входит в </w:t>
      </w:r>
      <w:r>
        <w:rPr>
          <w:rStyle w:val="FontStyle37"/>
          <w:color w:val="auto"/>
          <w:spacing w:val="-4"/>
          <w:sz w:val="28"/>
          <w:szCs w:val="28"/>
        </w:rPr>
        <w:t>базов</w:t>
      </w:r>
      <w:r w:rsidRPr="006D1B22">
        <w:rPr>
          <w:rStyle w:val="FontStyle37"/>
          <w:color w:val="auto"/>
          <w:spacing w:val="-4"/>
          <w:sz w:val="28"/>
          <w:szCs w:val="28"/>
        </w:rPr>
        <w:t xml:space="preserve">ую часть учебного плана </w:t>
      </w:r>
      <w:r>
        <w:rPr>
          <w:rStyle w:val="FontStyle37"/>
          <w:color w:val="auto"/>
          <w:spacing w:val="-4"/>
          <w:sz w:val="28"/>
          <w:szCs w:val="28"/>
        </w:rPr>
        <w:t xml:space="preserve">подготовки бакалавров по </w:t>
      </w:r>
      <w:r w:rsidRPr="006D1B22">
        <w:rPr>
          <w:rStyle w:val="FontStyle37"/>
          <w:color w:val="auto"/>
          <w:spacing w:val="-4"/>
          <w:sz w:val="28"/>
          <w:szCs w:val="28"/>
        </w:rPr>
        <w:t>направлени</w:t>
      </w:r>
      <w:r>
        <w:rPr>
          <w:rStyle w:val="FontStyle37"/>
          <w:color w:val="auto"/>
          <w:spacing w:val="-4"/>
          <w:sz w:val="28"/>
          <w:szCs w:val="28"/>
        </w:rPr>
        <w:t>ю</w:t>
      </w:r>
      <w:r w:rsidRPr="006D1B22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</w:t>
      </w:r>
      <w:r>
        <w:rPr>
          <w:rFonts w:ascii="Times New Roman" w:hAnsi="Times New Roman"/>
          <w:spacing w:val="-6"/>
          <w:sz w:val="28"/>
          <w:szCs w:val="28"/>
        </w:rPr>
        <w:t>3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 xml:space="preserve">питания </w:t>
      </w:r>
      <w:r>
        <w:rPr>
          <w:rFonts w:ascii="Times New Roman" w:hAnsi="Times New Roman"/>
          <w:i/>
          <w:sz w:val="28"/>
          <w:szCs w:val="28"/>
        </w:rPr>
        <w:t xml:space="preserve">животного происхождения. </w:t>
      </w:r>
      <w:r w:rsidRPr="006D1B22">
        <w:rPr>
          <w:rStyle w:val="FontStyle37"/>
          <w:color w:val="auto"/>
          <w:spacing w:val="-4"/>
          <w:sz w:val="28"/>
          <w:szCs w:val="28"/>
        </w:rPr>
        <w:t>Её изучение основывается на преемственности и взаимосвязи с дисциплинами математического и естественнонаучного цикла, а также профессионального цикла.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Дисциплины математического и естественнонаучного цикла «Физика», «Неорганическая химия» «Органическая химия», «Биохимия», «Аналитическая химия и физико-химические методы анализа» предшествуют изучению дисциплины «Физическая и коллоидная химия» и составляют необходимую теоретическую базу.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При изучении дисциплин профессионального цикла «Основы технологии пищевых производств, «Санитария и гигиена питания», «Безопасность продовольственного сырья, продуктов питания и пищевых добавок», «Процессы и аппараты пищевых производств», «Физико-химические процессы при кулинарной обработке продуктов», «Технология продукции общественного питания» студентами привлекается комплекс знаний, полученных в физической и коллоидной химии.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1C71D0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>Цель</w:t>
      </w:r>
      <w:r>
        <w:rPr>
          <w:rFonts w:ascii="Times New Roman" w:hAnsi="Times New Roman"/>
          <w:b/>
          <w:sz w:val="28"/>
          <w:szCs w:val="28"/>
        </w:rPr>
        <w:t xml:space="preserve"> и задачи освоения</w:t>
      </w:r>
      <w:r w:rsidRPr="006D1B22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783CD6">
        <w:rPr>
          <w:rFonts w:ascii="Times New Roman" w:hAnsi="Times New Roman"/>
          <w:sz w:val="28"/>
          <w:szCs w:val="28"/>
        </w:rPr>
        <w:t>Цель дисциплины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 w:rsidRPr="006D1B22">
        <w:rPr>
          <w:rStyle w:val="FontStyle37"/>
          <w:color w:val="auto"/>
          <w:spacing w:val="-4"/>
          <w:sz w:val="28"/>
          <w:szCs w:val="28"/>
        </w:rPr>
        <w:t>получение студентами физико-химических и коллоидно-химических знаний, а также практических навыков, необходимых для квалифицированного решения профессиональных вопросов, возникающих в технологическом процессе получения и хранения продуктов питания.</w:t>
      </w:r>
    </w:p>
    <w:p w:rsidR="001C71D0" w:rsidRPr="00783CD6" w:rsidRDefault="001C71D0" w:rsidP="00877EA2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783CD6">
        <w:rPr>
          <w:rFonts w:ascii="Times New Roman" w:hAnsi="Times New Roman"/>
          <w:sz w:val="28"/>
          <w:szCs w:val="28"/>
        </w:rPr>
        <w:t xml:space="preserve">Задачи: 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- изучение фундаментальных законов физической и коллоидной химии, способствующих более глубокому пониманию принципов химических, биохимических и технологических процессов, имеющих место в пищевых технологиях;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 xml:space="preserve">- освоение </w:t>
      </w:r>
      <w:r w:rsidRPr="006D1B22">
        <w:rPr>
          <w:rStyle w:val="FontStyle37"/>
          <w:color w:val="auto"/>
          <w:sz w:val="28"/>
          <w:szCs w:val="28"/>
        </w:rPr>
        <w:t xml:space="preserve">методики расчета термодинамических и кинетических величин для определения направленности и условий протекания химических процессов; </w:t>
      </w:r>
      <w:r w:rsidRPr="006D1B22">
        <w:rPr>
          <w:rStyle w:val="FontStyle37"/>
          <w:color w:val="auto"/>
          <w:spacing w:val="-4"/>
          <w:sz w:val="28"/>
          <w:szCs w:val="28"/>
        </w:rPr>
        <w:t>методов экспериментального определения основных физических и химических параметров процесса;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- изучение основных характеристик и особенностей дисперсных и микрогетерогенных систем (золей, суспензий, эмульсий, пен, аэрозолей), особых свойств поверхностных слоев и поверхностных явлений;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- формирование у студентов практических навыков, необходимых для грамотного подхода к технологическим процессам получения и хранения продуктов питания.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1C71D0" w:rsidRPr="006D1B22" w:rsidRDefault="001C71D0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C71D0" w:rsidRPr="006D1B22" w:rsidRDefault="001C71D0" w:rsidP="00783CD6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Молекулярно-кинетическая теория агрегатного состояния вещества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Основы химической термодинамики и термохимии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Химическая кинетика и катализ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Химическое равновесие.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6D1B22">
        <w:rPr>
          <w:rStyle w:val="FontStyle37"/>
          <w:color w:val="auto"/>
          <w:spacing w:val="-4"/>
          <w:sz w:val="28"/>
          <w:szCs w:val="28"/>
        </w:rPr>
        <w:t>Фазовые равновесия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Свойства растворов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Электрохимия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Молекулярно-кинетические и оптические свойства дисперсных систем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Поверхностные явления в дисперсных системах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Электрокинетические свойства дисперсных сиcтем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Устойчивость дисперсных систем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Микрогетерогенные сиcтемы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ВМС и свойства их растворов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Гели</w:t>
      </w:r>
      <w:r>
        <w:rPr>
          <w:rStyle w:val="FontStyle37"/>
          <w:color w:val="auto"/>
          <w:spacing w:val="-4"/>
          <w:sz w:val="28"/>
          <w:szCs w:val="28"/>
        </w:rPr>
        <w:t>.</w:t>
      </w:r>
    </w:p>
    <w:p w:rsidR="001C71D0" w:rsidRPr="006D1B22" w:rsidRDefault="001C71D0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1C71D0" w:rsidRPr="00877EA2" w:rsidRDefault="001C71D0" w:rsidP="00877EA2">
      <w:pPr>
        <w:tabs>
          <w:tab w:val="left" w:pos="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877EA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77EA2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877EA2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877EA2">
        <w:rPr>
          <w:rFonts w:ascii="Times New Roman" w:hAnsi="Times New Roman"/>
          <w:sz w:val="28"/>
          <w:szCs w:val="28"/>
        </w:rPr>
        <w:t>ПК) компетенциями:</w:t>
      </w:r>
    </w:p>
    <w:p w:rsidR="001C71D0" w:rsidRPr="00DB2A15" w:rsidRDefault="001C71D0" w:rsidP="00DB2A15">
      <w:pPr>
        <w:spacing w:line="240" w:lineRule="auto"/>
        <w:ind w:right="125"/>
        <w:jc w:val="both"/>
        <w:rPr>
          <w:rFonts w:ascii="Times New Roman" w:hAnsi="Times New Roman"/>
          <w:sz w:val="28"/>
          <w:szCs w:val="28"/>
        </w:rPr>
      </w:pPr>
      <w:r w:rsidRPr="00DB2A15">
        <w:rPr>
          <w:rFonts w:ascii="Times New Roman" w:hAnsi="Times New Roman"/>
          <w:sz w:val="28"/>
          <w:szCs w:val="28"/>
        </w:rPr>
        <w:t xml:space="preserve">        ОПК-3: способен </w:t>
      </w:r>
      <w:r w:rsidRPr="00DB2A15">
        <w:rPr>
          <w:rFonts w:ascii="Times New Roman" w:hAnsi="Times New Roman"/>
        </w:rPr>
        <w:t xml:space="preserve">  </w:t>
      </w:r>
      <w:r w:rsidRPr="00DB2A15">
        <w:rPr>
          <w:rFonts w:ascii="Times New Roman" w:hAnsi="Times New Roman"/>
          <w:sz w:val="28"/>
          <w:szCs w:val="28"/>
        </w:rPr>
        <w:t>осуществлять технологический контроль качества готовой продукции</w:t>
      </w:r>
      <w:r w:rsidRPr="00DB2A15">
        <w:rPr>
          <w:rFonts w:ascii="Times New Roman" w:hAnsi="Times New Roman"/>
        </w:rPr>
        <w:t xml:space="preserve"> </w:t>
      </w:r>
      <w:r w:rsidRPr="00DB2A15">
        <w:rPr>
          <w:rFonts w:ascii="Times New Roman" w:hAnsi="Times New Roman"/>
          <w:sz w:val="28"/>
          <w:szCs w:val="28"/>
        </w:rPr>
        <w:t>(</w:t>
      </w:r>
      <w:r w:rsidRPr="00DB2A15">
        <w:rPr>
          <w:rFonts w:ascii="Times New Roman" w:hAnsi="Times New Roman"/>
          <w:i/>
          <w:sz w:val="28"/>
          <w:szCs w:val="28"/>
        </w:rPr>
        <w:t>знает</w:t>
      </w:r>
      <w:r w:rsidRPr="00DB2A15">
        <w:rPr>
          <w:rFonts w:ascii="Times New Roman" w:hAnsi="Times New Roman"/>
          <w:sz w:val="28"/>
          <w:szCs w:val="28"/>
        </w:rPr>
        <w:t xml:space="preserve">  правила охраны труда и техники безопасности при выпо</w:t>
      </w:r>
      <w:r w:rsidRPr="00DB2A15">
        <w:rPr>
          <w:rFonts w:ascii="Times New Roman" w:hAnsi="Times New Roman"/>
          <w:sz w:val="28"/>
          <w:szCs w:val="28"/>
        </w:rPr>
        <w:t>л</w:t>
      </w:r>
      <w:r w:rsidRPr="00DB2A15">
        <w:rPr>
          <w:rFonts w:ascii="Times New Roman" w:hAnsi="Times New Roman"/>
          <w:sz w:val="28"/>
          <w:szCs w:val="28"/>
        </w:rPr>
        <w:t>нении химического эксперимента; основные технологические схемы прои</w:t>
      </w:r>
      <w:r w:rsidRPr="00DB2A15">
        <w:rPr>
          <w:rFonts w:ascii="Times New Roman" w:hAnsi="Times New Roman"/>
          <w:sz w:val="28"/>
          <w:szCs w:val="28"/>
        </w:rPr>
        <w:t>з</w:t>
      </w:r>
      <w:r w:rsidRPr="00DB2A15">
        <w:rPr>
          <w:rFonts w:ascii="Times New Roman" w:hAnsi="Times New Roman"/>
          <w:sz w:val="28"/>
          <w:szCs w:val="28"/>
        </w:rPr>
        <w:t xml:space="preserve">водства продуктов питания; </w:t>
      </w:r>
      <w:r w:rsidRPr="00DB2A15">
        <w:rPr>
          <w:rFonts w:ascii="Times New Roman" w:hAnsi="Times New Roman"/>
          <w:i/>
          <w:sz w:val="28"/>
          <w:szCs w:val="28"/>
        </w:rPr>
        <w:t>умеет</w:t>
      </w:r>
      <w:r w:rsidRPr="00DB2A15">
        <w:rPr>
          <w:rFonts w:ascii="Times New Roman" w:hAnsi="Times New Roman"/>
          <w:sz w:val="28"/>
          <w:szCs w:val="28"/>
        </w:rPr>
        <w:t xml:space="preserve">  анализировать результаты, оформлять о</w:t>
      </w:r>
      <w:r w:rsidRPr="00DB2A15">
        <w:rPr>
          <w:rFonts w:ascii="Times New Roman" w:hAnsi="Times New Roman"/>
          <w:sz w:val="28"/>
          <w:szCs w:val="28"/>
        </w:rPr>
        <w:t>т</w:t>
      </w:r>
      <w:r w:rsidRPr="00DB2A15">
        <w:rPr>
          <w:rFonts w:ascii="Times New Roman" w:hAnsi="Times New Roman"/>
          <w:sz w:val="28"/>
          <w:szCs w:val="28"/>
        </w:rPr>
        <w:t>чет о проделанной работе, составлять таблицы, рисовать графики, формулир</w:t>
      </w:r>
      <w:r w:rsidRPr="00DB2A15">
        <w:rPr>
          <w:rFonts w:ascii="Times New Roman" w:hAnsi="Times New Roman"/>
          <w:sz w:val="28"/>
          <w:szCs w:val="28"/>
        </w:rPr>
        <w:t>о</w:t>
      </w:r>
      <w:r w:rsidRPr="00DB2A15">
        <w:rPr>
          <w:rFonts w:ascii="Times New Roman" w:hAnsi="Times New Roman"/>
          <w:sz w:val="28"/>
          <w:szCs w:val="28"/>
        </w:rPr>
        <w:t>вать выводы; ориентироваться в методах и способах анализа продуктов пит</w:t>
      </w:r>
      <w:r w:rsidRPr="00DB2A15">
        <w:rPr>
          <w:rFonts w:ascii="Times New Roman" w:hAnsi="Times New Roman"/>
          <w:sz w:val="28"/>
          <w:szCs w:val="28"/>
        </w:rPr>
        <w:t>а</w:t>
      </w:r>
      <w:r w:rsidRPr="00DB2A15">
        <w:rPr>
          <w:rFonts w:ascii="Times New Roman" w:hAnsi="Times New Roman"/>
          <w:sz w:val="28"/>
          <w:szCs w:val="28"/>
        </w:rPr>
        <w:t xml:space="preserve">ния; </w:t>
      </w:r>
      <w:r w:rsidRPr="00DB2A15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DB2A15">
        <w:rPr>
          <w:rFonts w:ascii="Times New Roman" w:hAnsi="Times New Roman"/>
          <w:sz w:val="28"/>
          <w:szCs w:val="28"/>
        </w:rPr>
        <w:t xml:space="preserve"> приемами химического эксперимента на основе предложенной методики, средствами и методикой оценки качества готовой проду</w:t>
      </w:r>
      <w:r w:rsidRPr="00DB2A15">
        <w:rPr>
          <w:rFonts w:ascii="Times New Roman" w:hAnsi="Times New Roman"/>
          <w:sz w:val="28"/>
          <w:szCs w:val="28"/>
        </w:rPr>
        <w:t>к</w:t>
      </w:r>
      <w:r w:rsidRPr="00DB2A15">
        <w:rPr>
          <w:rFonts w:ascii="Times New Roman" w:hAnsi="Times New Roman"/>
          <w:sz w:val="28"/>
          <w:szCs w:val="28"/>
        </w:rPr>
        <w:t>ции).</w:t>
      </w:r>
    </w:p>
    <w:p w:rsidR="001C71D0" w:rsidRPr="006D1B22" w:rsidRDefault="001C71D0" w:rsidP="00783CD6">
      <w:pPr>
        <w:tabs>
          <w:tab w:val="right" w:pos="9355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ab/>
      </w:r>
    </w:p>
    <w:p w:rsidR="001C71D0" w:rsidRPr="006D1B22" w:rsidRDefault="001C71D0" w:rsidP="00783CD6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>В</w:t>
      </w:r>
      <w:r w:rsidRPr="006D1B22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</w:t>
      </w:r>
      <w:r>
        <w:rPr>
          <w:rStyle w:val="FontStyle37"/>
          <w:color w:val="auto"/>
          <w:spacing w:val="-4"/>
          <w:sz w:val="28"/>
          <w:szCs w:val="28"/>
        </w:rPr>
        <w:t xml:space="preserve">: лекции </w:t>
      </w:r>
      <w:r>
        <w:rPr>
          <w:rStyle w:val="FontStyle37"/>
          <w:spacing w:val="-4"/>
          <w:sz w:val="28"/>
          <w:szCs w:val="28"/>
        </w:rPr>
        <w:t xml:space="preserve">с использованием технологии мультимедиа, </w:t>
      </w:r>
      <w:r w:rsidRPr="0069367D">
        <w:rPr>
          <w:rStyle w:val="FontStyle37"/>
          <w:color w:val="auto"/>
          <w:spacing w:val="-4"/>
          <w:sz w:val="28"/>
          <w:szCs w:val="28"/>
        </w:rPr>
        <w:t>лекция</w:t>
      </w:r>
      <w:r>
        <w:rPr>
          <w:rStyle w:val="FontStyle37"/>
          <w:color w:val="auto"/>
          <w:spacing w:val="-4"/>
          <w:sz w:val="28"/>
          <w:szCs w:val="28"/>
        </w:rPr>
        <w:t xml:space="preserve"> – </w:t>
      </w:r>
      <w:r w:rsidRPr="0069367D">
        <w:rPr>
          <w:rStyle w:val="FontStyle37"/>
          <w:color w:val="auto"/>
          <w:spacing w:val="-4"/>
          <w:sz w:val="28"/>
          <w:szCs w:val="28"/>
        </w:rPr>
        <w:t>конференция</w:t>
      </w:r>
      <w:r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spacing w:val="-4"/>
          <w:sz w:val="28"/>
          <w:szCs w:val="28"/>
        </w:rPr>
        <w:t>решение ситуационных задач, коллоквиумы,</w:t>
      </w:r>
      <w:r>
        <w:rPr>
          <w:rStyle w:val="FontStyle37"/>
          <w:color w:val="auto"/>
          <w:spacing w:val="-4"/>
          <w:sz w:val="28"/>
          <w:szCs w:val="28"/>
        </w:rPr>
        <w:t xml:space="preserve"> лабораторные занятия с элементами исследовательской работы</w:t>
      </w:r>
      <w:r w:rsidRPr="006D1B22">
        <w:rPr>
          <w:rStyle w:val="FontStyle37"/>
          <w:color w:val="auto"/>
          <w:spacing w:val="-4"/>
          <w:sz w:val="28"/>
          <w:szCs w:val="28"/>
        </w:rPr>
        <w:t>.</w:t>
      </w:r>
      <w:bookmarkStart w:id="0" w:name="_GoBack"/>
      <w:bookmarkEnd w:id="0"/>
    </w:p>
    <w:p w:rsidR="001C71D0" w:rsidRPr="006D1B22" w:rsidRDefault="001C71D0" w:rsidP="009017E8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1C71D0" w:rsidRPr="00231BC5" w:rsidRDefault="001C71D0" w:rsidP="00783CD6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90783B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О.А. Полунина</w:t>
      </w:r>
      <w:r w:rsidRPr="0090783B">
        <w:rPr>
          <w:rStyle w:val="FontStyle37"/>
          <w:color w:val="auto"/>
          <w:spacing w:val="-4"/>
          <w:sz w:val="28"/>
          <w:szCs w:val="28"/>
        </w:rPr>
        <w:t>, канд. техн. наук, доцент</w:t>
      </w:r>
      <w:r>
        <w:rPr>
          <w:rStyle w:val="FontStyle37"/>
          <w:color w:val="auto"/>
          <w:spacing w:val="-4"/>
          <w:sz w:val="28"/>
          <w:szCs w:val="28"/>
        </w:rPr>
        <w:t>,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кафедр</w:t>
      </w:r>
      <w:r>
        <w:rPr>
          <w:rStyle w:val="FontStyle37"/>
          <w:color w:val="auto"/>
          <w:spacing w:val="-4"/>
          <w:sz w:val="28"/>
          <w:szCs w:val="28"/>
        </w:rPr>
        <w:t xml:space="preserve">а </w:t>
      </w:r>
      <w:r w:rsidRPr="0090783B">
        <w:rPr>
          <w:rStyle w:val="FontStyle37"/>
          <w:color w:val="auto"/>
          <w:spacing w:val="-4"/>
          <w:sz w:val="28"/>
          <w:szCs w:val="28"/>
        </w:rPr>
        <w:t>технологии пищевых производств и оборудования</w:t>
      </w:r>
    </w:p>
    <w:sectPr w:rsidR="001C71D0" w:rsidRPr="00231BC5" w:rsidSect="00DB2A15">
      <w:footerReference w:type="even" r:id="rId6"/>
      <w:footerReference w:type="default" r:id="rId7"/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1D0" w:rsidRDefault="001C71D0" w:rsidP="00092FDD">
      <w:pPr>
        <w:spacing w:after="0" w:line="240" w:lineRule="auto"/>
      </w:pPr>
      <w:r>
        <w:separator/>
      </w:r>
    </w:p>
  </w:endnote>
  <w:endnote w:type="continuationSeparator" w:id="0">
    <w:p w:rsidR="001C71D0" w:rsidRDefault="001C71D0" w:rsidP="0009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1D0" w:rsidRDefault="001C71D0">
    <w:pPr>
      <w:pStyle w:val="Footer"/>
      <w:framePr w:wrap="around" w:vAnchor="text" w:hAnchor="margin" w:xAlign="right" w:y="1"/>
      <w:rPr>
        <w:rStyle w:val="PageNumber"/>
        <w:rFonts w:cs="Calibri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PAGE  </w:instrText>
    </w:r>
    <w:r>
      <w:rPr>
        <w:rStyle w:val="PageNumber"/>
        <w:rFonts w:cs="Calibri"/>
      </w:rPr>
      <w:fldChar w:fldCharType="end"/>
    </w:r>
  </w:p>
  <w:p w:rsidR="001C71D0" w:rsidRDefault="001C71D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1D0" w:rsidRDefault="001C71D0">
    <w:pPr>
      <w:pStyle w:val="Footer"/>
      <w:framePr w:wrap="around" w:vAnchor="text" w:hAnchor="margin" w:xAlign="right" w:y="1"/>
      <w:rPr>
        <w:rStyle w:val="PageNumber"/>
        <w:rFonts w:cs="Calibri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PAGE  </w:instrText>
    </w:r>
    <w:r>
      <w:rPr>
        <w:rStyle w:val="PageNumber"/>
        <w:rFonts w:cs="Calibri"/>
      </w:rPr>
      <w:fldChar w:fldCharType="separate"/>
    </w:r>
    <w:r>
      <w:rPr>
        <w:rStyle w:val="PageNumber"/>
        <w:rFonts w:cs="Calibri"/>
        <w:noProof/>
      </w:rPr>
      <w:t>2</w:t>
    </w:r>
    <w:r>
      <w:rPr>
        <w:rStyle w:val="PageNumber"/>
        <w:rFonts w:cs="Calibri"/>
      </w:rPr>
      <w:fldChar w:fldCharType="end"/>
    </w:r>
  </w:p>
  <w:p w:rsidR="001C71D0" w:rsidRDefault="001C71D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1D0" w:rsidRDefault="001C71D0" w:rsidP="00092FDD">
      <w:pPr>
        <w:spacing w:after="0" w:line="240" w:lineRule="auto"/>
      </w:pPr>
      <w:r>
        <w:separator/>
      </w:r>
    </w:p>
  </w:footnote>
  <w:footnote w:type="continuationSeparator" w:id="0">
    <w:p w:rsidR="001C71D0" w:rsidRDefault="001C71D0" w:rsidP="00092F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D1B22"/>
    <w:rsid w:val="00066A39"/>
    <w:rsid w:val="000815AD"/>
    <w:rsid w:val="00092FDD"/>
    <w:rsid w:val="000B1D23"/>
    <w:rsid w:val="000F6761"/>
    <w:rsid w:val="001A41B2"/>
    <w:rsid w:val="001C71D0"/>
    <w:rsid w:val="0020685D"/>
    <w:rsid w:val="00231BC5"/>
    <w:rsid w:val="00320C74"/>
    <w:rsid w:val="00343EDE"/>
    <w:rsid w:val="00475864"/>
    <w:rsid w:val="00536EDE"/>
    <w:rsid w:val="005A5715"/>
    <w:rsid w:val="006361AA"/>
    <w:rsid w:val="0067642D"/>
    <w:rsid w:val="006851BA"/>
    <w:rsid w:val="0069367D"/>
    <w:rsid w:val="006D1B22"/>
    <w:rsid w:val="00717933"/>
    <w:rsid w:val="0073776A"/>
    <w:rsid w:val="00776F23"/>
    <w:rsid w:val="00783CD6"/>
    <w:rsid w:val="00833EF7"/>
    <w:rsid w:val="00877EA2"/>
    <w:rsid w:val="00897B68"/>
    <w:rsid w:val="008F7EE4"/>
    <w:rsid w:val="009017E8"/>
    <w:rsid w:val="0090783B"/>
    <w:rsid w:val="00950E36"/>
    <w:rsid w:val="00B268D3"/>
    <w:rsid w:val="00BD1950"/>
    <w:rsid w:val="00C23558"/>
    <w:rsid w:val="00C914E4"/>
    <w:rsid w:val="00CB093A"/>
    <w:rsid w:val="00D118A5"/>
    <w:rsid w:val="00D37916"/>
    <w:rsid w:val="00D4505B"/>
    <w:rsid w:val="00D51486"/>
    <w:rsid w:val="00DB2A15"/>
    <w:rsid w:val="00DD2F86"/>
    <w:rsid w:val="00E30F41"/>
    <w:rsid w:val="00E54804"/>
    <w:rsid w:val="00E6688B"/>
    <w:rsid w:val="00EA26D2"/>
    <w:rsid w:val="00EC6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B2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6D1B22"/>
    <w:rPr>
      <w:rFonts w:ascii="Times New Roman" w:hAnsi="Times New Roman"/>
      <w:color w:val="000000"/>
      <w:sz w:val="26"/>
    </w:rPr>
  </w:style>
  <w:style w:type="paragraph" w:styleId="Footer">
    <w:name w:val="footer"/>
    <w:basedOn w:val="Normal"/>
    <w:link w:val="FooterChar"/>
    <w:uiPriority w:val="99"/>
    <w:rsid w:val="006D1B22"/>
    <w:pPr>
      <w:tabs>
        <w:tab w:val="center" w:pos="4677"/>
        <w:tab w:val="right" w:pos="9355"/>
      </w:tabs>
      <w:spacing w:after="0" w:line="240" w:lineRule="auto"/>
    </w:pPr>
    <w:rPr>
      <w:rFonts w:eastAsia="Times New Roman" w:cs="Calibri"/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D1B22"/>
    <w:rPr>
      <w:rFonts w:ascii="Calibri" w:hAnsi="Calibri" w:cs="Calibri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6D1B22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950E36"/>
    <w:pPr>
      <w:spacing w:after="0" w:line="240" w:lineRule="auto"/>
      <w:jc w:val="center"/>
    </w:pPr>
    <w:rPr>
      <w:rFonts w:ascii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50E36"/>
    <w:rPr>
      <w:rFonts w:cs="Times New Roman"/>
      <w:b/>
      <w:sz w:val="28"/>
      <w:lang w:val="ru-RU" w:eastAsia="ru-RU"/>
    </w:rPr>
  </w:style>
  <w:style w:type="paragraph" w:customStyle="1" w:styleId="ConsPlusNormal">
    <w:name w:val="ConsPlusNormal"/>
    <w:uiPriority w:val="99"/>
    <w:rsid w:val="00950E3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a">
    <w:name w:val="Абзац списка"/>
    <w:basedOn w:val="Normal"/>
    <w:uiPriority w:val="99"/>
    <w:rsid w:val="00C2355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C2355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C235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C23558"/>
    <w:rPr>
      <w:b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79</TotalTime>
  <Pages>2</Pages>
  <Words>600</Words>
  <Characters>3426</Characters>
  <Application>Microsoft Office Outlook</Application>
  <DocSecurity>0</DocSecurity>
  <Lines>0</Lines>
  <Paragraphs>0</Paragraphs>
  <ScaleCrop>false</ScaleCrop>
  <Company>DNA Project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ChuTN</cp:lastModifiedBy>
  <cp:revision>11</cp:revision>
  <dcterms:created xsi:type="dcterms:W3CDTF">2014-04-28T09:03:00Z</dcterms:created>
  <dcterms:modified xsi:type="dcterms:W3CDTF">2016-11-29T10:26:00Z</dcterms:modified>
</cp:coreProperties>
</file>